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78C9" w14:textId="1E7674AB" w:rsidR="006A0838" w:rsidRPr="001F79A5" w:rsidRDefault="008F7386" w:rsidP="00D7129C">
      <w:pPr>
        <w:ind w:left="720" w:hanging="720"/>
        <w:jc w:val="center"/>
        <w:rPr>
          <w:rFonts w:ascii="Calibri" w:eastAsia="Calibri" w:hAnsi="Calibri" w:cs="Calibri"/>
          <w:b/>
          <w:color w:val="366091"/>
          <w:sz w:val="28"/>
          <w:szCs w:val="28"/>
        </w:rPr>
      </w:pPr>
      <w:r w:rsidRPr="001F79A5">
        <w:rPr>
          <w:rFonts w:ascii="Calibri" w:eastAsia="Calibri" w:hAnsi="Calibri" w:cs="Calibri"/>
          <w:b/>
          <w:color w:val="366091"/>
          <w:sz w:val="28"/>
          <w:szCs w:val="28"/>
        </w:rPr>
        <w:t>RAPPORTO DI RIESAME CICLICO 2023</w:t>
      </w:r>
    </w:p>
    <w:p w14:paraId="599178CA" w14:textId="77777777" w:rsidR="006A0838" w:rsidRPr="001F79A5" w:rsidRDefault="008F7386">
      <w:pPr>
        <w:jc w:val="center"/>
        <w:rPr>
          <w:rFonts w:ascii="Calibri" w:eastAsia="Calibri" w:hAnsi="Calibri" w:cs="Calibri"/>
          <w:b/>
          <w:color w:val="366091"/>
          <w:sz w:val="28"/>
          <w:szCs w:val="28"/>
        </w:rPr>
      </w:pPr>
      <w:r w:rsidRPr="001F79A5">
        <w:rPr>
          <w:rFonts w:ascii="Calibri" w:eastAsia="Calibri" w:hAnsi="Calibri" w:cs="Calibri"/>
          <w:b/>
          <w:color w:val="366091"/>
          <w:sz w:val="28"/>
          <w:szCs w:val="28"/>
        </w:rPr>
        <w:t>Corso di Laurea in Archeologia</w:t>
      </w:r>
    </w:p>
    <w:p w14:paraId="599178CB" w14:textId="77777777" w:rsidR="006A0838" w:rsidRPr="001F79A5" w:rsidRDefault="006A0838">
      <w:pPr>
        <w:pStyle w:val="Titolo3"/>
        <w:jc w:val="center"/>
        <w:rPr>
          <w:sz w:val="24"/>
          <w:szCs w:val="24"/>
        </w:rPr>
      </w:pPr>
    </w:p>
    <w:p w14:paraId="599178CC" w14:textId="77777777" w:rsidR="006A0838" w:rsidRPr="001F79A5" w:rsidRDefault="008F7386">
      <w:pPr>
        <w:spacing w:before="120"/>
        <w:jc w:val="both"/>
        <w:rPr>
          <w:rFonts w:ascii="Calibri" w:eastAsia="Calibri" w:hAnsi="Calibri" w:cs="Calibri"/>
          <w:sz w:val="20"/>
          <w:szCs w:val="20"/>
        </w:rPr>
      </w:pPr>
      <w:r w:rsidRPr="001F79A5">
        <w:rPr>
          <w:rFonts w:ascii="Calibri" w:eastAsia="Calibri" w:hAnsi="Calibri" w:cs="Calibri"/>
          <w:sz w:val="20"/>
          <w:szCs w:val="20"/>
        </w:rPr>
        <w:t>Denominazione del Corso di Studio: Archeologia</w:t>
      </w:r>
    </w:p>
    <w:p w14:paraId="599178CD" w14:textId="77777777" w:rsidR="006A0838" w:rsidRPr="001F79A5" w:rsidRDefault="008F7386">
      <w:pPr>
        <w:spacing w:before="120"/>
        <w:jc w:val="both"/>
        <w:rPr>
          <w:rFonts w:ascii="Calibri" w:eastAsia="Calibri" w:hAnsi="Calibri" w:cs="Calibri"/>
          <w:sz w:val="20"/>
          <w:szCs w:val="20"/>
        </w:rPr>
      </w:pPr>
      <w:r w:rsidRPr="001F79A5">
        <w:rPr>
          <w:rFonts w:ascii="Calibri" w:eastAsia="Calibri" w:hAnsi="Calibri" w:cs="Calibri"/>
          <w:sz w:val="20"/>
          <w:szCs w:val="20"/>
        </w:rPr>
        <w:t>Classe: LM-2</w:t>
      </w:r>
    </w:p>
    <w:p w14:paraId="599178CE" w14:textId="77777777" w:rsidR="006A0838" w:rsidRPr="001F79A5" w:rsidRDefault="008F7386">
      <w:pPr>
        <w:spacing w:before="120"/>
        <w:jc w:val="both"/>
        <w:rPr>
          <w:rFonts w:ascii="Calibri" w:eastAsia="Calibri" w:hAnsi="Calibri" w:cs="Calibri"/>
          <w:sz w:val="20"/>
          <w:szCs w:val="20"/>
        </w:rPr>
      </w:pPr>
      <w:r w:rsidRPr="001F79A5">
        <w:rPr>
          <w:rFonts w:ascii="Calibri" w:eastAsia="Calibri" w:hAnsi="Calibri" w:cs="Calibri"/>
          <w:sz w:val="20"/>
          <w:szCs w:val="20"/>
        </w:rPr>
        <w:t>Sede: Sapienza Università di Roma</w:t>
      </w:r>
    </w:p>
    <w:p w14:paraId="599178CF" w14:textId="77777777" w:rsidR="006A0838" w:rsidRPr="001F79A5" w:rsidRDefault="008F7386">
      <w:pPr>
        <w:spacing w:before="120"/>
        <w:jc w:val="both"/>
        <w:rPr>
          <w:rFonts w:ascii="Calibri" w:eastAsia="Calibri" w:hAnsi="Calibri" w:cs="Calibri"/>
          <w:sz w:val="20"/>
          <w:szCs w:val="20"/>
        </w:rPr>
      </w:pPr>
      <w:r w:rsidRPr="001F79A5">
        <w:rPr>
          <w:rFonts w:ascii="Calibri" w:eastAsia="Calibri" w:hAnsi="Calibri" w:cs="Calibri"/>
          <w:sz w:val="20"/>
          <w:szCs w:val="20"/>
        </w:rPr>
        <w:t>Dipartimento:</w:t>
      </w:r>
      <w:r w:rsidRPr="001F79A5">
        <w:rPr>
          <w:rFonts w:ascii="Calibri" w:eastAsia="Calibri" w:hAnsi="Calibri" w:cs="Calibri"/>
          <w:color w:val="000000"/>
          <w:sz w:val="20"/>
          <w:szCs w:val="20"/>
        </w:rPr>
        <w:t xml:space="preserve"> </w:t>
      </w:r>
      <w:r w:rsidRPr="001F79A5">
        <w:rPr>
          <w:rFonts w:ascii="Calibri" w:eastAsia="Calibri" w:hAnsi="Calibri" w:cs="Calibri"/>
          <w:sz w:val="20"/>
          <w:szCs w:val="20"/>
        </w:rPr>
        <w:t>Dipartimento di Scienze dell'Antichità</w:t>
      </w:r>
    </w:p>
    <w:p w14:paraId="599178D0" w14:textId="77777777" w:rsidR="006A0838" w:rsidRPr="001F79A5" w:rsidRDefault="008F7386">
      <w:pPr>
        <w:spacing w:before="120"/>
        <w:jc w:val="both"/>
        <w:rPr>
          <w:rFonts w:ascii="Calibri" w:eastAsia="Calibri" w:hAnsi="Calibri" w:cs="Calibri"/>
          <w:sz w:val="20"/>
          <w:szCs w:val="20"/>
        </w:rPr>
      </w:pPr>
      <w:r w:rsidRPr="001F79A5">
        <w:rPr>
          <w:rFonts w:ascii="Calibri" w:eastAsia="Calibri" w:hAnsi="Calibri" w:cs="Calibri"/>
          <w:sz w:val="20"/>
          <w:szCs w:val="20"/>
        </w:rPr>
        <w:t>Facoltà:</w:t>
      </w:r>
      <w:r w:rsidRPr="001F79A5">
        <w:rPr>
          <w:rFonts w:ascii="Calibri" w:eastAsia="Calibri" w:hAnsi="Calibri" w:cs="Calibri"/>
          <w:color w:val="000000"/>
          <w:sz w:val="20"/>
          <w:szCs w:val="20"/>
        </w:rPr>
        <w:t xml:space="preserve"> </w:t>
      </w:r>
      <w:r w:rsidRPr="001F79A5">
        <w:rPr>
          <w:rFonts w:ascii="Calibri" w:eastAsia="Calibri" w:hAnsi="Calibri" w:cs="Calibri"/>
          <w:sz w:val="20"/>
          <w:szCs w:val="20"/>
        </w:rPr>
        <w:t>Lettere e Filosofia</w:t>
      </w:r>
    </w:p>
    <w:p w14:paraId="599178D1" w14:textId="77777777" w:rsidR="006A0838" w:rsidRPr="001F79A5" w:rsidRDefault="008F7386">
      <w:pPr>
        <w:spacing w:before="120"/>
        <w:jc w:val="both"/>
        <w:rPr>
          <w:rFonts w:ascii="Calibri" w:eastAsia="Calibri" w:hAnsi="Calibri" w:cs="Calibri"/>
          <w:sz w:val="20"/>
          <w:szCs w:val="20"/>
        </w:rPr>
      </w:pPr>
      <w:r w:rsidRPr="001F79A5">
        <w:rPr>
          <w:rFonts w:ascii="Calibri" w:eastAsia="Calibri" w:hAnsi="Calibri" w:cs="Calibri"/>
          <w:sz w:val="20"/>
          <w:szCs w:val="20"/>
        </w:rPr>
        <w:t>Primo anno accademico di attivazione: 2011-12</w:t>
      </w:r>
    </w:p>
    <w:p w14:paraId="599178D2" w14:textId="77777777" w:rsidR="006A0838" w:rsidRPr="001F79A5" w:rsidRDefault="006A0838">
      <w:pPr>
        <w:shd w:val="clear" w:color="auto" w:fill="FFFFFF"/>
        <w:spacing w:before="120"/>
        <w:jc w:val="both"/>
        <w:rPr>
          <w:rFonts w:ascii="Calibri" w:eastAsia="Calibri" w:hAnsi="Calibri" w:cs="Calibri"/>
          <w:i/>
          <w:color w:val="000000"/>
          <w:sz w:val="20"/>
          <w:szCs w:val="20"/>
        </w:rPr>
      </w:pPr>
    </w:p>
    <w:p w14:paraId="599178D3" w14:textId="49F1051F" w:rsidR="006A0838" w:rsidRPr="001F79A5" w:rsidRDefault="008F7386">
      <w:pPr>
        <w:shd w:val="clear" w:color="auto" w:fill="FFFFFF"/>
        <w:spacing w:before="120"/>
        <w:jc w:val="both"/>
        <w:rPr>
          <w:rFonts w:ascii="Calibri" w:eastAsia="Calibri" w:hAnsi="Calibri" w:cs="Calibri"/>
          <w:i/>
          <w:color w:val="000000"/>
          <w:sz w:val="20"/>
          <w:szCs w:val="20"/>
        </w:rPr>
      </w:pPr>
      <w:r w:rsidRPr="001F79A5">
        <w:rPr>
          <w:rFonts w:ascii="Calibri" w:eastAsia="Calibri" w:hAnsi="Calibri" w:cs="Calibri"/>
          <w:b/>
          <w:color w:val="000000"/>
          <w:sz w:val="20"/>
          <w:szCs w:val="20"/>
        </w:rPr>
        <w:t>Gruppo di Riesame.</w:t>
      </w:r>
    </w:p>
    <w:p w14:paraId="599178D4" w14:textId="77777777" w:rsidR="006A0838" w:rsidRPr="001F79A5" w:rsidRDefault="008F7386">
      <w:pPr>
        <w:spacing w:before="120"/>
        <w:jc w:val="both"/>
        <w:rPr>
          <w:rFonts w:ascii="Calibri" w:eastAsia="Calibri" w:hAnsi="Calibri" w:cs="Calibri"/>
          <w:color w:val="000000"/>
          <w:sz w:val="20"/>
          <w:szCs w:val="20"/>
          <w:u w:val="single"/>
        </w:rPr>
      </w:pPr>
      <w:r w:rsidRPr="001F79A5">
        <w:rPr>
          <w:rFonts w:ascii="Calibri" w:eastAsia="Calibri" w:hAnsi="Calibri" w:cs="Calibri"/>
          <w:color w:val="000000"/>
          <w:sz w:val="20"/>
          <w:szCs w:val="20"/>
          <w:u w:val="single"/>
        </w:rPr>
        <w:t>Componenti indispensabili</w:t>
      </w:r>
    </w:p>
    <w:p w14:paraId="599178D5" w14:textId="77777777" w:rsidR="006A0838" w:rsidRPr="001F79A5" w:rsidRDefault="008F7386">
      <w:pPr>
        <w:jc w:val="both"/>
        <w:rPr>
          <w:rFonts w:ascii="Calibri" w:eastAsia="Calibri" w:hAnsi="Calibri" w:cs="Calibri"/>
          <w:sz w:val="20"/>
          <w:szCs w:val="20"/>
        </w:rPr>
      </w:pPr>
      <w:r w:rsidRPr="001F79A5">
        <w:rPr>
          <w:rFonts w:ascii="Calibri" w:eastAsia="Calibri" w:hAnsi="Calibri" w:cs="Calibri"/>
          <w:color w:val="000000"/>
          <w:sz w:val="20"/>
          <w:szCs w:val="20"/>
        </w:rPr>
        <w:t xml:space="preserve">Prof. Davide </w:t>
      </w:r>
      <w:proofErr w:type="spellStart"/>
      <w:r w:rsidRPr="001F79A5">
        <w:rPr>
          <w:rFonts w:ascii="Calibri" w:eastAsia="Calibri" w:hAnsi="Calibri" w:cs="Calibri"/>
          <w:color w:val="000000"/>
          <w:sz w:val="20"/>
          <w:szCs w:val="20"/>
        </w:rPr>
        <w:t>Nadal</w:t>
      </w:r>
      <w:r w:rsidRPr="001F79A5">
        <w:rPr>
          <w:rFonts w:ascii="Calibri" w:eastAsia="Calibri" w:hAnsi="Calibri" w:cs="Calibri"/>
          <w:sz w:val="20"/>
          <w:szCs w:val="20"/>
        </w:rPr>
        <w:t>i</w:t>
      </w:r>
      <w:proofErr w:type="spellEnd"/>
      <w:r w:rsidRPr="001F79A5">
        <w:rPr>
          <w:rFonts w:ascii="Calibri" w:eastAsia="Calibri" w:hAnsi="Calibri" w:cs="Calibri"/>
          <w:color w:val="000000"/>
          <w:sz w:val="20"/>
          <w:szCs w:val="20"/>
        </w:rPr>
        <w:tab/>
      </w:r>
      <w:r w:rsidRPr="001F79A5">
        <w:rPr>
          <w:rFonts w:ascii="Calibri" w:eastAsia="Calibri" w:hAnsi="Calibri" w:cs="Calibri"/>
          <w:color w:val="000000"/>
          <w:sz w:val="20"/>
          <w:szCs w:val="20"/>
        </w:rPr>
        <w:tab/>
        <w:t xml:space="preserve">(Presidente del </w:t>
      </w:r>
      <w:proofErr w:type="spellStart"/>
      <w:r w:rsidRPr="001F79A5">
        <w:rPr>
          <w:rFonts w:ascii="Calibri" w:eastAsia="Calibri" w:hAnsi="Calibri" w:cs="Calibri"/>
          <w:color w:val="000000"/>
          <w:sz w:val="20"/>
          <w:szCs w:val="20"/>
        </w:rPr>
        <w:t>CdS</w:t>
      </w:r>
      <w:proofErr w:type="spellEnd"/>
      <w:r w:rsidRPr="001F79A5">
        <w:rPr>
          <w:rFonts w:ascii="Calibri" w:eastAsia="Calibri" w:hAnsi="Calibri" w:cs="Calibri"/>
          <w:color w:val="000000"/>
          <w:sz w:val="20"/>
          <w:szCs w:val="20"/>
          <w:vertAlign w:val="superscript"/>
        </w:rPr>
        <w:footnoteReference w:id="1"/>
      </w:r>
      <w:r w:rsidRPr="001F79A5">
        <w:rPr>
          <w:rFonts w:ascii="Calibri" w:eastAsia="Calibri" w:hAnsi="Calibri" w:cs="Calibri"/>
          <w:color w:val="000000"/>
          <w:sz w:val="20"/>
          <w:szCs w:val="20"/>
        </w:rPr>
        <w:t>)</w:t>
      </w:r>
      <w:r w:rsidRPr="001F79A5">
        <w:rPr>
          <w:rFonts w:ascii="Calibri" w:eastAsia="Calibri" w:hAnsi="Calibri" w:cs="Calibri"/>
          <w:sz w:val="20"/>
          <w:szCs w:val="20"/>
        </w:rPr>
        <w:t xml:space="preserve"> </w:t>
      </w:r>
    </w:p>
    <w:p w14:paraId="599178D6" w14:textId="77777777" w:rsidR="006A0838" w:rsidRPr="001F79A5" w:rsidRDefault="008F7386">
      <w:pPr>
        <w:jc w:val="both"/>
        <w:rPr>
          <w:rFonts w:ascii="Calibri" w:eastAsia="Calibri" w:hAnsi="Calibri" w:cs="Calibri"/>
          <w:color w:val="000000"/>
          <w:sz w:val="20"/>
          <w:szCs w:val="20"/>
        </w:rPr>
      </w:pPr>
      <w:r w:rsidRPr="001F79A5">
        <w:rPr>
          <w:rFonts w:ascii="Calibri" w:eastAsia="Calibri" w:hAnsi="Calibri" w:cs="Calibri"/>
          <w:color w:val="000000"/>
          <w:sz w:val="20"/>
          <w:szCs w:val="20"/>
        </w:rPr>
        <w:t>Prof.ssa</w:t>
      </w:r>
      <w:r w:rsidRPr="001F79A5">
        <w:rPr>
          <w:rFonts w:ascii="Calibri" w:eastAsia="Calibri" w:hAnsi="Calibri" w:cs="Calibri"/>
          <w:sz w:val="20"/>
          <w:szCs w:val="20"/>
        </w:rPr>
        <w:t xml:space="preserve"> Giorgia Maria </w:t>
      </w:r>
      <w:proofErr w:type="spellStart"/>
      <w:r w:rsidRPr="001F79A5">
        <w:rPr>
          <w:rFonts w:ascii="Calibri" w:eastAsia="Calibri" w:hAnsi="Calibri" w:cs="Calibri"/>
          <w:sz w:val="20"/>
          <w:szCs w:val="20"/>
        </w:rPr>
        <w:t>Annoscia</w:t>
      </w:r>
      <w:proofErr w:type="spellEnd"/>
      <w:r w:rsidRPr="001F79A5">
        <w:rPr>
          <w:rFonts w:ascii="Calibri" w:eastAsia="Calibri" w:hAnsi="Calibri" w:cs="Calibri"/>
          <w:color w:val="000000"/>
          <w:sz w:val="20"/>
          <w:szCs w:val="20"/>
        </w:rPr>
        <w:tab/>
        <w:t>(Responsabile del Riesame)</w:t>
      </w:r>
    </w:p>
    <w:p w14:paraId="599178D7" w14:textId="77777777" w:rsidR="006A0838" w:rsidRPr="001F79A5" w:rsidRDefault="008F7386">
      <w:pPr>
        <w:jc w:val="both"/>
        <w:rPr>
          <w:rFonts w:ascii="Calibri" w:eastAsia="Calibri" w:hAnsi="Calibri" w:cs="Calibri"/>
          <w:sz w:val="20"/>
          <w:szCs w:val="20"/>
        </w:rPr>
      </w:pPr>
      <w:r w:rsidRPr="001F79A5">
        <w:rPr>
          <w:rFonts w:ascii="Calibri" w:eastAsia="Calibri" w:hAnsi="Calibri" w:cs="Calibri"/>
          <w:sz w:val="20"/>
          <w:szCs w:val="20"/>
        </w:rPr>
        <w:t xml:space="preserve">Prof.ssa Enza Elena </w:t>
      </w:r>
      <w:proofErr w:type="spellStart"/>
      <w:r w:rsidRPr="001F79A5">
        <w:rPr>
          <w:rFonts w:ascii="Calibri" w:eastAsia="Calibri" w:hAnsi="Calibri" w:cs="Calibri"/>
          <w:sz w:val="20"/>
          <w:szCs w:val="20"/>
        </w:rPr>
        <w:t>Spinapolice</w:t>
      </w:r>
      <w:proofErr w:type="spellEnd"/>
      <w:r w:rsidRPr="001F79A5">
        <w:rPr>
          <w:rFonts w:ascii="Calibri" w:eastAsia="Calibri" w:hAnsi="Calibri" w:cs="Calibri"/>
          <w:sz w:val="20"/>
          <w:szCs w:val="20"/>
        </w:rPr>
        <w:tab/>
        <w:t>(Responsabile del Riesame)</w:t>
      </w:r>
    </w:p>
    <w:p w14:paraId="599178D8" w14:textId="77777777" w:rsidR="006A0838" w:rsidRPr="001F79A5" w:rsidRDefault="008F7386">
      <w:pPr>
        <w:jc w:val="both"/>
        <w:rPr>
          <w:rFonts w:ascii="Calibri" w:eastAsia="Calibri" w:hAnsi="Calibri" w:cs="Calibri"/>
          <w:sz w:val="20"/>
          <w:szCs w:val="20"/>
        </w:rPr>
      </w:pPr>
      <w:r w:rsidRPr="001F79A5">
        <w:rPr>
          <w:rFonts w:ascii="Calibri" w:eastAsia="Calibri" w:hAnsi="Calibri" w:cs="Calibri"/>
          <w:sz w:val="20"/>
          <w:szCs w:val="20"/>
        </w:rPr>
        <w:t xml:space="preserve">Prof. </w:t>
      </w:r>
      <w:proofErr w:type="spellStart"/>
      <w:r w:rsidRPr="001F79A5">
        <w:rPr>
          <w:rFonts w:ascii="Calibri" w:eastAsia="Calibri" w:hAnsi="Calibri" w:cs="Calibri"/>
          <w:sz w:val="20"/>
          <w:szCs w:val="20"/>
        </w:rPr>
        <w:t>Gianfilippo</w:t>
      </w:r>
      <w:proofErr w:type="spellEnd"/>
      <w:r w:rsidRPr="001F79A5">
        <w:rPr>
          <w:rFonts w:ascii="Calibri" w:eastAsia="Calibri" w:hAnsi="Calibri" w:cs="Calibri"/>
          <w:sz w:val="20"/>
          <w:szCs w:val="20"/>
        </w:rPr>
        <w:t xml:space="preserve"> Terribili</w:t>
      </w:r>
      <w:r w:rsidRPr="001F79A5">
        <w:rPr>
          <w:rFonts w:ascii="Calibri" w:eastAsia="Calibri" w:hAnsi="Calibri" w:cs="Calibri"/>
          <w:sz w:val="20"/>
          <w:szCs w:val="20"/>
        </w:rPr>
        <w:tab/>
      </w:r>
      <w:r w:rsidRPr="001F79A5">
        <w:rPr>
          <w:rFonts w:ascii="Calibri" w:eastAsia="Calibri" w:hAnsi="Calibri" w:cs="Calibri"/>
          <w:sz w:val="20"/>
          <w:szCs w:val="20"/>
        </w:rPr>
        <w:tab/>
        <w:t>(Responsabile del Riesame)</w:t>
      </w:r>
    </w:p>
    <w:p w14:paraId="599178D9" w14:textId="77777777" w:rsidR="006A0838" w:rsidRPr="001F79A5" w:rsidRDefault="008F7386">
      <w:pPr>
        <w:jc w:val="both"/>
        <w:rPr>
          <w:rFonts w:ascii="Calibri" w:eastAsia="Calibri" w:hAnsi="Calibri" w:cs="Calibri"/>
          <w:color w:val="000000"/>
          <w:sz w:val="20"/>
          <w:szCs w:val="20"/>
        </w:rPr>
      </w:pPr>
      <w:r w:rsidRPr="001F79A5">
        <w:rPr>
          <w:rFonts w:ascii="Calibri" w:eastAsia="Calibri" w:hAnsi="Calibri" w:cs="Calibri"/>
          <w:color w:val="000000"/>
          <w:sz w:val="20"/>
          <w:szCs w:val="20"/>
        </w:rPr>
        <w:t>Sig.ra</w:t>
      </w:r>
      <w:r w:rsidRPr="001F79A5">
        <w:rPr>
          <w:rFonts w:ascii="Calibri" w:eastAsia="Calibri" w:hAnsi="Calibri" w:cs="Calibri"/>
          <w:sz w:val="20"/>
          <w:szCs w:val="20"/>
        </w:rPr>
        <w:t xml:space="preserve"> Margherita Scuteri</w:t>
      </w:r>
      <w:r w:rsidRPr="001F79A5">
        <w:rPr>
          <w:rFonts w:ascii="Calibri" w:eastAsia="Calibri" w:hAnsi="Calibri" w:cs="Calibri"/>
          <w:color w:val="000000"/>
          <w:sz w:val="20"/>
          <w:szCs w:val="20"/>
        </w:rPr>
        <w:tab/>
      </w:r>
      <w:r w:rsidRPr="001F79A5">
        <w:rPr>
          <w:rFonts w:ascii="Calibri" w:eastAsia="Calibri" w:hAnsi="Calibri" w:cs="Calibri"/>
          <w:color w:val="000000"/>
          <w:sz w:val="20"/>
          <w:szCs w:val="20"/>
        </w:rPr>
        <w:tab/>
        <w:t>(Rappresentante degli studenti</w:t>
      </w:r>
      <w:r w:rsidRPr="001F79A5">
        <w:rPr>
          <w:rFonts w:ascii="Calibri" w:eastAsia="Calibri" w:hAnsi="Calibri" w:cs="Calibri"/>
          <w:color w:val="000000"/>
          <w:sz w:val="20"/>
          <w:szCs w:val="20"/>
          <w:vertAlign w:val="superscript"/>
        </w:rPr>
        <w:footnoteReference w:id="2"/>
      </w:r>
      <w:r w:rsidRPr="001F79A5">
        <w:rPr>
          <w:rFonts w:ascii="Calibri" w:eastAsia="Calibri" w:hAnsi="Calibri" w:cs="Calibri"/>
          <w:color w:val="000000"/>
          <w:sz w:val="20"/>
          <w:szCs w:val="20"/>
        </w:rPr>
        <w:t xml:space="preserve">) </w:t>
      </w:r>
    </w:p>
    <w:p w14:paraId="599178DA" w14:textId="77777777" w:rsidR="006A0838" w:rsidRPr="001F79A5" w:rsidRDefault="006A0838">
      <w:pPr>
        <w:jc w:val="both"/>
        <w:rPr>
          <w:rFonts w:ascii="Calibri" w:eastAsia="Calibri" w:hAnsi="Calibri" w:cs="Calibri"/>
          <w:color w:val="000000"/>
          <w:sz w:val="20"/>
          <w:szCs w:val="20"/>
          <w:u w:val="single"/>
        </w:rPr>
      </w:pPr>
    </w:p>
    <w:p w14:paraId="599178DB" w14:textId="77777777" w:rsidR="006A0838" w:rsidRPr="001F79A5" w:rsidRDefault="008F7386">
      <w:pPr>
        <w:jc w:val="both"/>
        <w:rPr>
          <w:rFonts w:ascii="Calibri" w:eastAsia="Calibri" w:hAnsi="Calibri" w:cs="Calibri"/>
          <w:sz w:val="20"/>
          <w:szCs w:val="20"/>
          <w:u w:val="single"/>
        </w:rPr>
      </w:pPr>
      <w:r w:rsidRPr="001F79A5">
        <w:rPr>
          <w:rFonts w:ascii="Calibri" w:eastAsia="Calibri" w:hAnsi="Calibri" w:cs="Calibri"/>
          <w:color w:val="000000"/>
          <w:sz w:val="20"/>
          <w:szCs w:val="20"/>
          <w:u w:val="single"/>
        </w:rPr>
        <w:t>Altri componenti</w:t>
      </w:r>
    </w:p>
    <w:p w14:paraId="599178DC" w14:textId="77777777" w:rsidR="006A0838" w:rsidRPr="001F79A5" w:rsidRDefault="008F7386">
      <w:pPr>
        <w:jc w:val="both"/>
        <w:rPr>
          <w:rFonts w:ascii="Calibri" w:eastAsia="Calibri" w:hAnsi="Calibri" w:cs="Calibri"/>
          <w:color w:val="000000"/>
          <w:sz w:val="20"/>
          <w:szCs w:val="20"/>
        </w:rPr>
      </w:pPr>
      <w:r w:rsidRPr="001F79A5">
        <w:rPr>
          <w:rFonts w:ascii="Calibri" w:eastAsia="Calibri" w:hAnsi="Calibri" w:cs="Calibri"/>
          <w:color w:val="000000"/>
          <w:sz w:val="20"/>
          <w:szCs w:val="20"/>
        </w:rPr>
        <w:t xml:space="preserve"> Prof. Alessandro </w:t>
      </w:r>
      <w:proofErr w:type="spellStart"/>
      <w:r w:rsidRPr="001F79A5">
        <w:rPr>
          <w:rFonts w:ascii="Calibri" w:eastAsia="Calibri" w:hAnsi="Calibri" w:cs="Calibri"/>
          <w:color w:val="000000"/>
          <w:sz w:val="20"/>
          <w:szCs w:val="20"/>
        </w:rPr>
        <w:t>Jaia</w:t>
      </w:r>
      <w:proofErr w:type="spellEnd"/>
      <w:r w:rsidRPr="001F79A5">
        <w:rPr>
          <w:rFonts w:ascii="Calibri" w:eastAsia="Calibri" w:hAnsi="Calibri" w:cs="Calibri"/>
          <w:color w:val="000000"/>
          <w:sz w:val="20"/>
          <w:szCs w:val="20"/>
        </w:rPr>
        <w:tab/>
      </w:r>
      <w:r w:rsidRPr="001F79A5">
        <w:rPr>
          <w:rFonts w:ascii="Calibri" w:eastAsia="Calibri" w:hAnsi="Calibri" w:cs="Calibri"/>
          <w:color w:val="000000"/>
          <w:sz w:val="20"/>
          <w:szCs w:val="20"/>
        </w:rPr>
        <w:tab/>
        <w:t xml:space="preserve">(Eventuali altri docenti del Cds) </w:t>
      </w:r>
    </w:p>
    <w:p w14:paraId="599178DD" w14:textId="77777777" w:rsidR="006A0838" w:rsidRPr="001F79A5" w:rsidRDefault="008F7386">
      <w:pPr>
        <w:jc w:val="both"/>
        <w:rPr>
          <w:rFonts w:ascii="Calibri" w:eastAsia="Calibri" w:hAnsi="Calibri" w:cs="Calibri"/>
          <w:color w:val="000000"/>
          <w:sz w:val="20"/>
          <w:szCs w:val="20"/>
        </w:rPr>
      </w:pPr>
      <w:r w:rsidRPr="001F79A5">
        <w:rPr>
          <w:rFonts w:ascii="Calibri" w:eastAsia="Calibri" w:hAnsi="Calibri" w:cs="Calibri"/>
          <w:color w:val="000000"/>
          <w:sz w:val="20"/>
          <w:szCs w:val="20"/>
        </w:rPr>
        <w:t xml:space="preserve">Dr.ssa </w:t>
      </w:r>
      <w:r w:rsidRPr="001F79A5">
        <w:rPr>
          <w:rFonts w:ascii="Calibri" w:eastAsia="Calibri" w:hAnsi="Calibri" w:cs="Calibri"/>
          <w:sz w:val="20"/>
          <w:szCs w:val="20"/>
        </w:rPr>
        <w:t>Stefania Santinelli</w:t>
      </w:r>
      <w:r w:rsidRPr="001F79A5">
        <w:rPr>
          <w:rFonts w:ascii="Calibri" w:eastAsia="Calibri" w:hAnsi="Calibri" w:cs="Calibri"/>
          <w:color w:val="000000"/>
          <w:sz w:val="20"/>
          <w:szCs w:val="20"/>
        </w:rPr>
        <w:tab/>
      </w:r>
      <w:r w:rsidRPr="001F79A5">
        <w:rPr>
          <w:rFonts w:ascii="Calibri" w:eastAsia="Calibri" w:hAnsi="Calibri" w:cs="Calibri"/>
          <w:color w:val="000000"/>
          <w:sz w:val="20"/>
          <w:szCs w:val="20"/>
        </w:rPr>
        <w:tab/>
        <w:t xml:space="preserve">(Personale Tecnico Amministrativo di supporto al </w:t>
      </w:r>
      <w:proofErr w:type="spellStart"/>
      <w:r w:rsidRPr="001F79A5">
        <w:rPr>
          <w:rFonts w:ascii="Calibri" w:eastAsia="Calibri" w:hAnsi="Calibri" w:cs="Calibri"/>
          <w:color w:val="000000"/>
          <w:sz w:val="20"/>
          <w:szCs w:val="20"/>
        </w:rPr>
        <w:t>CdS</w:t>
      </w:r>
      <w:proofErr w:type="spellEnd"/>
      <w:r w:rsidRPr="001F79A5">
        <w:rPr>
          <w:rFonts w:ascii="Calibri" w:eastAsia="Calibri" w:hAnsi="Calibri" w:cs="Calibri"/>
          <w:color w:val="000000"/>
          <w:sz w:val="20"/>
          <w:szCs w:val="20"/>
          <w:vertAlign w:val="superscript"/>
        </w:rPr>
        <w:footnoteReference w:id="3"/>
      </w:r>
      <w:r w:rsidRPr="001F79A5">
        <w:rPr>
          <w:rFonts w:ascii="Calibri" w:eastAsia="Calibri" w:hAnsi="Calibri" w:cs="Calibri"/>
          <w:color w:val="000000"/>
          <w:sz w:val="20"/>
          <w:szCs w:val="20"/>
        </w:rPr>
        <w:t xml:space="preserve"> ) </w:t>
      </w:r>
    </w:p>
    <w:p w14:paraId="599178DE" w14:textId="77777777" w:rsidR="006A0838" w:rsidRPr="001F79A5" w:rsidRDefault="008F7386">
      <w:pPr>
        <w:jc w:val="both"/>
        <w:rPr>
          <w:rFonts w:ascii="Calibri" w:eastAsia="Calibri" w:hAnsi="Calibri" w:cs="Calibri"/>
          <w:color w:val="000000"/>
          <w:sz w:val="20"/>
          <w:szCs w:val="20"/>
        </w:rPr>
      </w:pPr>
      <w:r w:rsidRPr="001F79A5">
        <w:rPr>
          <w:rFonts w:ascii="Calibri" w:eastAsia="Calibri" w:hAnsi="Calibri" w:cs="Calibri"/>
          <w:color w:val="000000"/>
          <w:sz w:val="20"/>
          <w:szCs w:val="20"/>
        </w:rPr>
        <w:t>Dr.</w:t>
      </w:r>
      <w:r w:rsidRPr="001F79A5">
        <w:rPr>
          <w:rFonts w:ascii="Calibri" w:eastAsia="Calibri" w:hAnsi="Calibri" w:cs="Calibri"/>
          <w:sz w:val="20"/>
          <w:szCs w:val="20"/>
        </w:rPr>
        <w:t xml:space="preserve"> Sergio Del Ferro</w:t>
      </w:r>
      <w:r w:rsidRPr="001F79A5">
        <w:rPr>
          <w:rFonts w:ascii="Calibri" w:eastAsia="Calibri" w:hAnsi="Calibri" w:cs="Calibri"/>
          <w:color w:val="000000"/>
          <w:sz w:val="20"/>
          <w:szCs w:val="20"/>
        </w:rPr>
        <w:tab/>
      </w:r>
      <w:r w:rsidRPr="001F79A5">
        <w:rPr>
          <w:rFonts w:ascii="Calibri" w:eastAsia="Calibri" w:hAnsi="Calibri" w:cs="Calibri"/>
          <w:color w:val="000000"/>
          <w:sz w:val="20"/>
          <w:szCs w:val="20"/>
        </w:rPr>
        <w:tab/>
        <w:t>(Rappresentante del mondo del lavoro)</w:t>
      </w:r>
    </w:p>
    <w:p w14:paraId="599178DF" w14:textId="77777777" w:rsidR="006A0838" w:rsidRPr="001F79A5" w:rsidRDefault="006A0838">
      <w:pPr>
        <w:spacing w:before="120"/>
        <w:jc w:val="both"/>
        <w:rPr>
          <w:rFonts w:ascii="Calibri" w:eastAsia="Calibri" w:hAnsi="Calibri" w:cs="Calibri"/>
          <w:color w:val="000000"/>
          <w:sz w:val="20"/>
          <w:szCs w:val="20"/>
        </w:rPr>
      </w:pPr>
    </w:p>
    <w:p w14:paraId="599178E0" w14:textId="77777777" w:rsidR="006A0838" w:rsidRPr="001F79A5" w:rsidRDefault="008F7386">
      <w:pPr>
        <w:spacing w:before="120"/>
        <w:jc w:val="both"/>
        <w:rPr>
          <w:rFonts w:ascii="Calibri" w:eastAsia="Calibri" w:hAnsi="Calibri" w:cs="Calibri"/>
          <w:color w:val="000000"/>
          <w:sz w:val="20"/>
          <w:szCs w:val="20"/>
        </w:rPr>
      </w:pPr>
      <w:r w:rsidRPr="001F79A5">
        <w:rPr>
          <w:rFonts w:ascii="Calibri" w:eastAsia="Calibri" w:hAnsi="Calibri" w:cs="Calibri"/>
          <w:color w:val="000000"/>
          <w:sz w:val="20"/>
          <w:szCs w:val="20"/>
        </w:rPr>
        <w:t>Il Gruppo di Riesame si è riunito, per la discussione degli argomenti riportati nei quadri delle sezioni di questo Rapporto di Riesame, il</w:t>
      </w:r>
      <w:r w:rsidRPr="001F79A5">
        <w:rPr>
          <w:rFonts w:ascii="Calibri" w:eastAsia="Calibri" w:hAnsi="Calibri" w:cs="Calibri"/>
          <w:sz w:val="20"/>
          <w:szCs w:val="20"/>
        </w:rPr>
        <w:t xml:space="preserve"> </w:t>
      </w:r>
      <w:r w:rsidRPr="001F79A5">
        <w:rPr>
          <w:rFonts w:ascii="Calibri" w:eastAsia="Calibri" w:hAnsi="Calibri" w:cs="Calibri"/>
          <w:color w:val="000000"/>
          <w:sz w:val="20"/>
          <w:szCs w:val="20"/>
        </w:rPr>
        <w:t xml:space="preserve">giorno: </w:t>
      </w:r>
      <w:r w:rsidRPr="001F79A5">
        <w:rPr>
          <w:rFonts w:ascii="Calibri" w:eastAsia="Calibri" w:hAnsi="Calibri" w:cs="Calibri"/>
          <w:sz w:val="20"/>
          <w:szCs w:val="20"/>
        </w:rPr>
        <w:t>05/05/2023, 19/05/2023, 19/05/2023</w:t>
      </w:r>
    </w:p>
    <w:p w14:paraId="599178E1" w14:textId="77777777" w:rsidR="006A0838" w:rsidRPr="001F79A5" w:rsidRDefault="008F7386">
      <w:pPr>
        <w:spacing w:before="120"/>
        <w:jc w:val="both"/>
        <w:rPr>
          <w:rFonts w:ascii="Calibri" w:eastAsia="Calibri" w:hAnsi="Calibri" w:cs="Calibri"/>
          <w:color w:val="000000"/>
          <w:sz w:val="20"/>
          <w:szCs w:val="20"/>
        </w:rPr>
      </w:pPr>
      <w:r w:rsidRPr="001F79A5">
        <w:rPr>
          <w:rFonts w:ascii="Calibri" w:eastAsia="Calibri" w:hAnsi="Calibri" w:cs="Calibri"/>
          <w:color w:val="000000"/>
          <w:sz w:val="20"/>
          <w:szCs w:val="20"/>
        </w:rPr>
        <w:t>Oggetti della discussione:</w:t>
      </w:r>
      <w:r w:rsidRPr="001F79A5">
        <w:rPr>
          <w:rFonts w:ascii="Calibri" w:eastAsia="Calibri" w:hAnsi="Calibri" w:cs="Calibri"/>
          <w:sz w:val="20"/>
          <w:szCs w:val="20"/>
        </w:rPr>
        <w:t xml:space="preserve"> Raccolta dei dati ed esame della documentazione (in particolare sulla base del materiale fornito dal TQ della Sapienza (https://www.uniroma1.it/it/pagina/rapporto-di-riesame-ciclico-2018), confronto con dati precedenti, stesura dei testi; revisione dopo le osservazioni della commissione paritetica.</w:t>
      </w:r>
    </w:p>
    <w:p w14:paraId="599178E2" w14:textId="1552D1F2" w:rsidR="006A0838" w:rsidRPr="002F588C" w:rsidRDefault="008F7386">
      <w:pPr>
        <w:spacing w:before="120"/>
        <w:jc w:val="both"/>
        <w:rPr>
          <w:rFonts w:ascii="Calibri" w:eastAsia="Calibri" w:hAnsi="Calibri" w:cs="Calibri"/>
          <w:color w:val="000000"/>
          <w:sz w:val="20"/>
          <w:szCs w:val="20"/>
        </w:rPr>
      </w:pPr>
      <w:r w:rsidRPr="002F588C">
        <w:rPr>
          <w:rFonts w:ascii="Calibri" w:eastAsia="Calibri" w:hAnsi="Calibri" w:cs="Calibri"/>
          <w:color w:val="000000"/>
          <w:sz w:val="20"/>
          <w:szCs w:val="20"/>
        </w:rPr>
        <w:t xml:space="preserve">Presentato, discusso e approvato dall’organo collegiale periferico responsabile della gestione del Corso di Studio in data: </w:t>
      </w:r>
      <w:r w:rsidR="002F588C" w:rsidRPr="002F588C">
        <w:rPr>
          <w:rFonts w:ascii="Calibri" w:eastAsia="Calibri" w:hAnsi="Calibri" w:cs="Calibri"/>
          <w:color w:val="000000"/>
          <w:sz w:val="20"/>
          <w:szCs w:val="20"/>
        </w:rPr>
        <w:t>12</w:t>
      </w:r>
      <w:r w:rsidRPr="002F588C">
        <w:rPr>
          <w:rFonts w:ascii="Calibri" w:eastAsia="Calibri" w:hAnsi="Calibri" w:cs="Calibri"/>
          <w:color w:val="000000"/>
          <w:sz w:val="20"/>
          <w:szCs w:val="20"/>
        </w:rPr>
        <w:t>/</w:t>
      </w:r>
      <w:r w:rsidR="002F588C" w:rsidRPr="002F588C">
        <w:rPr>
          <w:rFonts w:ascii="Calibri" w:eastAsia="Calibri" w:hAnsi="Calibri" w:cs="Calibri"/>
          <w:color w:val="000000"/>
          <w:sz w:val="20"/>
          <w:szCs w:val="20"/>
        </w:rPr>
        <w:t>06</w:t>
      </w:r>
      <w:r w:rsidRPr="002F588C">
        <w:rPr>
          <w:rFonts w:ascii="Calibri" w:eastAsia="Calibri" w:hAnsi="Calibri" w:cs="Calibri"/>
          <w:color w:val="000000"/>
          <w:sz w:val="20"/>
          <w:szCs w:val="20"/>
        </w:rPr>
        <w:t>/202</w:t>
      </w:r>
      <w:r w:rsidR="002F588C" w:rsidRPr="002F588C">
        <w:rPr>
          <w:rFonts w:ascii="Calibri" w:eastAsia="Calibri" w:hAnsi="Calibri" w:cs="Calibri"/>
          <w:color w:val="000000"/>
          <w:sz w:val="20"/>
          <w:szCs w:val="20"/>
        </w:rPr>
        <w:t>3</w:t>
      </w:r>
      <w:r w:rsidR="00DD0B80">
        <w:rPr>
          <w:rFonts w:ascii="Calibri" w:eastAsia="Calibri" w:hAnsi="Calibri" w:cs="Calibri"/>
          <w:color w:val="000000"/>
          <w:sz w:val="20"/>
          <w:szCs w:val="20"/>
        </w:rPr>
        <w:t>.</w:t>
      </w:r>
    </w:p>
    <w:p w14:paraId="599178E3" w14:textId="77777777" w:rsidR="006A0838" w:rsidRPr="001F79A5" w:rsidRDefault="006A0838">
      <w:pPr>
        <w:spacing w:before="120"/>
        <w:jc w:val="both"/>
        <w:rPr>
          <w:rFonts w:ascii="Calibri" w:eastAsia="Calibri" w:hAnsi="Calibri" w:cs="Calibri"/>
          <w:b/>
          <w:color w:val="000000"/>
          <w:sz w:val="20"/>
          <w:szCs w:val="20"/>
        </w:rPr>
      </w:pPr>
    </w:p>
    <w:p w14:paraId="599178E4" w14:textId="77777777" w:rsidR="006A0838" w:rsidRPr="002F588C" w:rsidRDefault="008F7386">
      <w:pPr>
        <w:spacing w:before="120"/>
        <w:jc w:val="both"/>
        <w:rPr>
          <w:rFonts w:ascii="Calibri" w:eastAsia="Calibri" w:hAnsi="Calibri" w:cs="Calibri"/>
          <w:i/>
          <w:color w:val="000000"/>
          <w:sz w:val="20"/>
          <w:szCs w:val="20"/>
        </w:rPr>
      </w:pPr>
      <w:r w:rsidRPr="002F588C">
        <w:rPr>
          <w:rFonts w:ascii="Calibri" w:eastAsia="Calibri" w:hAnsi="Calibri" w:cs="Calibri"/>
          <w:b/>
          <w:color w:val="000000"/>
          <w:sz w:val="20"/>
          <w:szCs w:val="20"/>
        </w:rPr>
        <w:t>Sintesi dell’esito della discussione dall’organo collegiale periferico responsabile della gestione del Corso di Studio:</w:t>
      </w:r>
    </w:p>
    <w:p w14:paraId="599178E6" w14:textId="23462E96" w:rsidR="006A0838" w:rsidRPr="002F588C" w:rsidRDefault="002F588C" w:rsidP="002F588C">
      <w:pPr>
        <w:spacing w:before="120"/>
        <w:jc w:val="both"/>
        <w:rPr>
          <w:rFonts w:ascii="Calibri" w:eastAsia="Calibri" w:hAnsi="Calibri" w:cs="Calibri"/>
          <w:color w:val="000000"/>
          <w:sz w:val="20"/>
          <w:szCs w:val="20"/>
        </w:rPr>
      </w:pPr>
      <w:r w:rsidRPr="002F588C">
        <w:rPr>
          <w:rFonts w:ascii="Calibri" w:eastAsia="Calibri" w:hAnsi="Calibri" w:cs="Calibri"/>
          <w:color w:val="000000"/>
          <w:sz w:val="20"/>
          <w:szCs w:val="20"/>
        </w:rPr>
        <w:t>Approvato all’unanimità.</w:t>
      </w:r>
    </w:p>
    <w:p w14:paraId="599178E7" w14:textId="77777777" w:rsidR="006A0838" w:rsidRPr="001F79A5" w:rsidRDefault="008F7386">
      <w:pPr>
        <w:spacing w:before="120"/>
        <w:jc w:val="both"/>
        <w:rPr>
          <w:rFonts w:ascii="Calibri" w:eastAsia="Calibri" w:hAnsi="Calibri" w:cs="Calibri"/>
          <w:i/>
        </w:rPr>
      </w:pPr>
      <w:r w:rsidRPr="001F79A5">
        <w:rPr>
          <w:rFonts w:ascii="Calibri" w:eastAsia="Calibri" w:hAnsi="Calibri" w:cs="Calibri"/>
          <w:i/>
          <w:color w:val="000000"/>
          <w:sz w:val="16"/>
          <w:szCs w:val="16"/>
        </w:rPr>
        <w:t xml:space="preserve">[Si raccomanda qui la massima </w:t>
      </w:r>
      <w:r w:rsidRPr="001F79A5">
        <w:rPr>
          <w:rFonts w:ascii="Calibri" w:eastAsia="Calibri" w:hAnsi="Calibri" w:cs="Calibri"/>
          <w:i/>
          <w:sz w:val="16"/>
          <w:szCs w:val="16"/>
        </w:rPr>
        <w:t xml:space="preserve">sintesi. Qualora su qualche punto siano stati espressi dissensi o giudizi non da tutti condivisi, è opportuno darne brevemente notizia. Si può aggiungere anche il collegamento con il verbale della seduta del Consiglio di </w:t>
      </w:r>
      <w:proofErr w:type="spellStart"/>
      <w:r w:rsidRPr="001F79A5">
        <w:rPr>
          <w:rFonts w:ascii="Calibri" w:eastAsia="Calibri" w:hAnsi="Calibri" w:cs="Calibri"/>
          <w:i/>
          <w:sz w:val="16"/>
          <w:szCs w:val="16"/>
        </w:rPr>
        <w:t>CdS</w:t>
      </w:r>
      <w:proofErr w:type="spellEnd"/>
      <w:r w:rsidRPr="001F79A5">
        <w:rPr>
          <w:rFonts w:ascii="Calibri" w:eastAsia="Calibri" w:hAnsi="Calibri" w:cs="Calibri"/>
          <w:i/>
          <w:sz w:val="16"/>
          <w:szCs w:val="16"/>
        </w:rPr>
        <w:t>.]</w:t>
      </w:r>
      <w:r w:rsidRPr="001F79A5">
        <w:rPr>
          <w:rFonts w:ascii="Calibri" w:hAnsi="Calibri" w:cs="Calibri"/>
        </w:rPr>
        <w:br w:type="page"/>
      </w:r>
    </w:p>
    <w:p w14:paraId="599178E8" w14:textId="77777777" w:rsidR="006A0838" w:rsidRPr="001F79A5" w:rsidRDefault="006A0838">
      <w:pPr>
        <w:spacing w:before="120"/>
        <w:jc w:val="both"/>
        <w:rPr>
          <w:rFonts w:ascii="Calibri" w:eastAsia="Calibri" w:hAnsi="Calibri" w:cs="Calibri"/>
        </w:rPr>
      </w:pPr>
    </w:p>
    <w:tbl>
      <w:tblPr>
        <w:tblStyle w:val="a"/>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6A0838" w:rsidRPr="001F79A5" w14:paraId="599178EA" w14:textId="77777777">
        <w:tc>
          <w:tcPr>
            <w:tcW w:w="9634" w:type="dxa"/>
            <w:shd w:val="clear" w:color="auto" w:fill="F2F2F2"/>
            <w:vAlign w:val="center"/>
          </w:tcPr>
          <w:p w14:paraId="599178E9" w14:textId="77777777" w:rsidR="006A0838" w:rsidRPr="001F79A5" w:rsidRDefault="008F7386">
            <w:pPr>
              <w:pStyle w:val="Titolo1"/>
              <w:spacing w:before="0"/>
              <w:rPr>
                <w:rFonts w:ascii="Calibri" w:eastAsia="Calibri" w:hAnsi="Calibri" w:cs="Calibri"/>
                <w:sz w:val="28"/>
                <w:szCs w:val="28"/>
              </w:rPr>
            </w:pPr>
            <w:bookmarkStart w:id="0" w:name="_gjdgxs" w:colFirst="0" w:colLast="0"/>
            <w:bookmarkEnd w:id="0"/>
            <w:r w:rsidRPr="001F79A5">
              <w:rPr>
                <w:rFonts w:ascii="Calibri" w:eastAsia="Calibri" w:hAnsi="Calibri" w:cs="Calibri"/>
                <w:sz w:val="28"/>
                <w:szCs w:val="28"/>
              </w:rPr>
              <w:t>D.CDS.1   L’Assicurazione della Qualità nella progettazione del Corso di Studio (</w:t>
            </w:r>
            <w:proofErr w:type="spellStart"/>
            <w:r w:rsidRPr="001F79A5">
              <w:rPr>
                <w:rFonts w:ascii="Calibri" w:eastAsia="Calibri" w:hAnsi="Calibri" w:cs="Calibri"/>
                <w:sz w:val="28"/>
                <w:szCs w:val="28"/>
              </w:rPr>
              <w:t>CdS</w:t>
            </w:r>
            <w:proofErr w:type="spellEnd"/>
            <w:r w:rsidRPr="001F79A5">
              <w:rPr>
                <w:rFonts w:ascii="Calibri" w:eastAsia="Calibri" w:hAnsi="Calibri" w:cs="Calibri"/>
                <w:sz w:val="28"/>
                <w:szCs w:val="28"/>
              </w:rPr>
              <w:t>)</w:t>
            </w:r>
          </w:p>
        </w:tc>
      </w:tr>
    </w:tbl>
    <w:p w14:paraId="5991791E" w14:textId="77777777" w:rsidR="006A0838" w:rsidRPr="001F79A5" w:rsidRDefault="006A0838">
      <w:pPr>
        <w:spacing w:line="259" w:lineRule="auto"/>
        <w:jc w:val="both"/>
        <w:rPr>
          <w:rFonts w:ascii="Calibri" w:eastAsia="Calibri" w:hAnsi="Calibri" w:cs="Calibri"/>
          <w:sz w:val="20"/>
          <w:szCs w:val="20"/>
        </w:rPr>
      </w:pPr>
    </w:p>
    <w:p w14:paraId="59917920" w14:textId="77777777" w:rsidR="006A0838" w:rsidRPr="001F79A5" w:rsidRDefault="008F7386">
      <w:pPr>
        <w:jc w:val="both"/>
        <w:rPr>
          <w:rFonts w:ascii="Calibri" w:eastAsia="Calibri" w:hAnsi="Calibri" w:cs="Calibri"/>
          <w:b/>
          <w:color w:val="000000"/>
          <w:sz w:val="20"/>
          <w:szCs w:val="20"/>
        </w:rPr>
      </w:pPr>
      <w:r w:rsidRPr="001F79A5">
        <w:rPr>
          <w:rFonts w:ascii="Calibri" w:eastAsia="Calibri" w:hAnsi="Calibri" w:cs="Calibri"/>
          <w:b/>
          <w:color w:val="000000"/>
          <w:sz w:val="20"/>
          <w:szCs w:val="20"/>
        </w:rPr>
        <w:t>D.CDS.</w:t>
      </w:r>
      <w:proofErr w:type="gramStart"/>
      <w:r w:rsidRPr="001F79A5">
        <w:rPr>
          <w:rFonts w:ascii="Calibri" w:eastAsia="Calibri" w:hAnsi="Calibri" w:cs="Calibri"/>
          <w:b/>
          <w:color w:val="000000"/>
          <w:sz w:val="20"/>
          <w:szCs w:val="20"/>
        </w:rPr>
        <w:t>1.a</w:t>
      </w:r>
      <w:proofErr w:type="gramEnd"/>
      <w:r w:rsidRPr="001F79A5">
        <w:rPr>
          <w:rFonts w:ascii="Calibri" w:hAnsi="Calibri" w:cs="Calibri"/>
        </w:rPr>
        <w:tab/>
      </w:r>
      <w:r w:rsidRPr="001F79A5">
        <w:rPr>
          <w:rFonts w:ascii="Calibri" w:eastAsia="Calibri" w:hAnsi="Calibri" w:cs="Calibri"/>
          <w:b/>
          <w:color w:val="000000"/>
          <w:sz w:val="20"/>
          <w:szCs w:val="20"/>
        </w:rPr>
        <w:t>SINTESI DEI PRINCIPALI MUTAMENTI RILEVATI DALL'ULTIMO RIESAME (con riferimento al Sotto-ambito)</w:t>
      </w:r>
    </w:p>
    <w:tbl>
      <w:tblPr>
        <w:tblW w:w="0" w:type="auto"/>
        <w:tblCellMar>
          <w:top w:w="15" w:type="dxa"/>
          <w:left w:w="15" w:type="dxa"/>
          <w:bottom w:w="15" w:type="dxa"/>
          <w:right w:w="15" w:type="dxa"/>
        </w:tblCellMar>
        <w:tblLook w:val="04A0" w:firstRow="1" w:lastRow="0" w:firstColumn="1" w:lastColumn="0" w:noHBand="0" w:noVBand="1"/>
      </w:tblPr>
      <w:tblGrid>
        <w:gridCol w:w="9602"/>
      </w:tblGrid>
      <w:tr w:rsidR="008F7386" w:rsidRPr="001F79A5" w14:paraId="623F5BC7" w14:textId="77777777" w:rsidTr="008F7386">
        <w:trPr>
          <w:trHeight w:val="170"/>
        </w:trPr>
        <w:tc>
          <w:tcPr>
            <w:tcW w:w="0" w:type="auto"/>
            <w:tcBorders>
              <w:top w:val="single" w:sz="12" w:space="0" w:color="0000FF"/>
              <w:left w:val="single" w:sz="12" w:space="0" w:color="0000FF"/>
              <w:bottom w:val="single" w:sz="12" w:space="0" w:color="0000FF"/>
              <w:right w:val="single" w:sz="12" w:space="0" w:color="0000FF"/>
            </w:tcBorders>
            <w:tcMar>
              <w:top w:w="0" w:type="dxa"/>
              <w:left w:w="115" w:type="dxa"/>
              <w:bottom w:w="0" w:type="dxa"/>
              <w:right w:w="115" w:type="dxa"/>
            </w:tcMar>
            <w:hideMark/>
          </w:tcPr>
          <w:p w14:paraId="39602605" w14:textId="5067B730" w:rsidR="008F7386" w:rsidRPr="001F79A5" w:rsidRDefault="008F7386">
            <w:pPr>
              <w:pStyle w:val="NormaleWeb"/>
              <w:spacing w:before="0" w:beforeAutospacing="0" w:after="0" w:afterAutospacing="0"/>
              <w:jc w:val="both"/>
              <w:rPr>
                <w:rFonts w:ascii="Calibri" w:hAnsi="Calibri" w:cs="Calibri"/>
              </w:rPr>
            </w:pPr>
            <w:r w:rsidRPr="001F79A5">
              <w:rPr>
                <w:rFonts w:ascii="Calibri" w:hAnsi="Calibri" w:cs="Calibri"/>
                <w:color w:val="000000"/>
                <w:sz w:val="20"/>
                <w:szCs w:val="20"/>
              </w:rPr>
              <w:t>In occasione della redazione del Riesame Ciclico 201</w:t>
            </w:r>
            <w:r w:rsidR="008D438D" w:rsidRPr="001F79A5">
              <w:rPr>
                <w:rFonts w:ascii="Calibri" w:hAnsi="Calibri" w:cs="Calibri"/>
                <w:color w:val="000000"/>
                <w:sz w:val="20"/>
                <w:szCs w:val="20"/>
              </w:rPr>
              <w:t>8, già evidenziato nel 2016,</w:t>
            </w:r>
            <w:r w:rsidRPr="001F79A5">
              <w:rPr>
                <w:rFonts w:ascii="Calibri" w:hAnsi="Calibri" w:cs="Calibri"/>
                <w:color w:val="000000"/>
                <w:sz w:val="20"/>
                <w:szCs w:val="20"/>
              </w:rPr>
              <w:t xml:space="preserve"> era stato </w:t>
            </w:r>
            <w:r w:rsidR="008D438D" w:rsidRPr="001F79A5">
              <w:rPr>
                <w:rFonts w:ascii="Calibri" w:hAnsi="Calibri" w:cs="Calibri"/>
                <w:color w:val="000000"/>
                <w:sz w:val="20"/>
                <w:szCs w:val="20"/>
              </w:rPr>
              <w:t xml:space="preserve">ribadito </w:t>
            </w:r>
            <w:r w:rsidRPr="001F79A5">
              <w:rPr>
                <w:rFonts w:ascii="Calibri" w:hAnsi="Calibri" w:cs="Calibri"/>
                <w:color w:val="000000"/>
                <w:sz w:val="20"/>
                <w:szCs w:val="20"/>
              </w:rPr>
              <w:t xml:space="preserve">il problema principale </w:t>
            </w:r>
            <w:r w:rsidR="008D438D" w:rsidRPr="001F79A5">
              <w:rPr>
                <w:rFonts w:ascii="Calibri" w:hAnsi="Calibri" w:cs="Calibri"/>
                <w:color w:val="000000"/>
                <w:sz w:val="20"/>
                <w:szCs w:val="20"/>
              </w:rPr>
              <w:t>d</w:t>
            </w:r>
            <w:r w:rsidRPr="001F79A5">
              <w:rPr>
                <w:rFonts w:ascii="Calibri" w:hAnsi="Calibri" w:cs="Calibri"/>
                <w:color w:val="000000"/>
                <w:sz w:val="20"/>
                <w:szCs w:val="20"/>
              </w:rPr>
              <w:t xml:space="preserve">ella necessità di una interazione più stretta e continua con i rappresentanti del mondo del lavoro, sotto la spinta soprattutto di una situazione </w:t>
            </w:r>
            <w:proofErr w:type="gramStart"/>
            <w:r w:rsidRPr="001F79A5">
              <w:rPr>
                <w:rFonts w:ascii="Calibri" w:hAnsi="Calibri" w:cs="Calibri"/>
                <w:color w:val="000000"/>
                <w:sz w:val="20"/>
                <w:szCs w:val="20"/>
              </w:rPr>
              <w:t>socio-economica</w:t>
            </w:r>
            <w:proofErr w:type="gramEnd"/>
            <w:r w:rsidRPr="001F79A5">
              <w:rPr>
                <w:rFonts w:ascii="Calibri" w:hAnsi="Calibri" w:cs="Calibri"/>
                <w:color w:val="000000"/>
                <w:sz w:val="20"/>
                <w:szCs w:val="20"/>
              </w:rPr>
              <w:t xml:space="preserve"> complessa, per molti versi critica, che incideva in modo particolare proprio sull'orientamento dei futuri studenti verso uno specifico settore di formazione. Inoltre, appariva evidente che, ad un quadro generale socialmente depresso, si sovrapponevano altri due elementi di incertezza. Il primo era relativo alla riforma dei contenuti dei percorsi scolastici con l'inserimento di nuovi rapporti con l'esterno (alternanza Scuola - Lavoro), il secondo, di tipo sistemico, era la velocità con cui si andavano affermando processi di passaggio a quella che viene definita "era digitale".</w:t>
            </w:r>
          </w:p>
          <w:p w14:paraId="389F5F7D" w14:textId="3EE133AC" w:rsidR="008F7386" w:rsidRPr="001F79A5" w:rsidRDefault="00EF4279">
            <w:pPr>
              <w:pStyle w:val="NormaleWeb"/>
              <w:spacing w:before="0" w:beforeAutospacing="0" w:after="0" w:afterAutospacing="0"/>
              <w:jc w:val="both"/>
              <w:rPr>
                <w:rFonts w:ascii="Calibri" w:hAnsi="Calibri" w:cs="Calibri"/>
              </w:rPr>
            </w:pPr>
            <w:r w:rsidRPr="001F79A5">
              <w:rPr>
                <w:rFonts w:ascii="Calibri" w:hAnsi="Calibri" w:cs="Calibri"/>
                <w:color w:val="000000"/>
                <w:sz w:val="20"/>
                <w:szCs w:val="20"/>
              </w:rPr>
              <w:t xml:space="preserve">In tal senso, resta quindi ancora valida la necessità di </w:t>
            </w:r>
            <w:r w:rsidR="00F75240" w:rsidRPr="001F79A5">
              <w:rPr>
                <w:rFonts w:ascii="Calibri" w:hAnsi="Calibri" w:cs="Calibri"/>
                <w:color w:val="000000"/>
                <w:sz w:val="20"/>
                <w:szCs w:val="20"/>
              </w:rPr>
              <w:t xml:space="preserve">verificare e rafforzare le motivazioni per l'istituzione di un </w:t>
            </w:r>
            <w:proofErr w:type="spellStart"/>
            <w:r w:rsidR="00F75240" w:rsidRPr="001F79A5">
              <w:rPr>
                <w:rFonts w:ascii="Calibri" w:hAnsi="Calibri" w:cs="Calibri"/>
                <w:color w:val="000000"/>
                <w:sz w:val="20"/>
                <w:szCs w:val="20"/>
              </w:rPr>
              <w:t>CdS</w:t>
            </w:r>
            <w:proofErr w:type="spellEnd"/>
            <w:r w:rsidR="00F75240" w:rsidRPr="001F79A5">
              <w:rPr>
                <w:rFonts w:ascii="Calibri" w:hAnsi="Calibri" w:cs="Calibri"/>
                <w:color w:val="000000"/>
                <w:sz w:val="20"/>
                <w:szCs w:val="20"/>
              </w:rPr>
              <w:t xml:space="preserve"> magistrale in Archeologia</w:t>
            </w:r>
            <w:r w:rsidR="008F7386" w:rsidRPr="001F79A5">
              <w:rPr>
                <w:rFonts w:ascii="Calibri" w:hAnsi="Calibri" w:cs="Calibri"/>
                <w:color w:val="000000"/>
                <w:sz w:val="20"/>
                <w:szCs w:val="20"/>
              </w:rPr>
              <w:t xml:space="preserve">. A livello specifico, sono da verificare anche alla luce della particolare posizione che il profilo professionale individuato ha in Italia, con un referente istituzionale tradizionalmente "monopolista" come il MIC. Infatti, pur esistendo da decenni la figura dell'Archeologo Professionista, solo di recente si è affrontato con maggiore decisione il tema della definizione di questa figura professionale, sulla base di approfondite analisi delle competenze acquisite nei tre livelli della formazione. </w:t>
            </w:r>
            <w:r w:rsidR="009545C7" w:rsidRPr="001F79A5">
              <w:rPr>
                <w:rFonts w:ascii="Calibri" w:hAnsi="Calibri" w:cs="Calibri"/>
                <w:color w:val="000000"/>
                <w:sz w:val="20"/>
                <w:szCs w:val="20"/>
              </w:rPr>
              <w:t xml:space="preserve">Si è infatti oramai stabilizzato </w:t>
            </w:r>
            <w:r w:rsidR="008F7386" w:rsidRPr="001F79A5">
              <w:rPr>
                <w:rFonts w:ascii="Calibri" w:hAnsi="Calibri" w:cs="Calibri"/>
                <w:color w:val="000000"/>
                <w:sz w:val="20"/>
                <w:szCs w:val="20"/>
              </w:rPr>
              <w:t>un allungamento dei tempi di formazione e verso un ulteriore "innalzamento dell'asticella" che tende a privilegiare il terzo livello della formazione per mansioni operative anche di medio livello</w:t>
            </w:r>
            <w:r w:rsidR="009545C7" w:rsidRPr="001F79A5">
              <w:rPr>
                <w:rFonts w:ascii="Calibri" w:hAnsi="Calibri" w:cs="Calibri"/>
                <w:color w:val="000000"/>
                <w:sz w:val="20"/>
                <w:szCs w:val="20"/>
              </w:rPr>
              <w:t xml:space="preserve">. Infatti, </w:t>
            </w:r>
            <w:r w:rsidR="008F7386" w:rsidRPr="001F79A5">
              <w:rPr>
                <w:rFonts w:ascii="Calibri" w:hAnsi="Calibri" w:cs="Calibri"/>
                <w:color w:val="000000"/>
                <w:sz w:val="20"/>
                <w:szCs w:val="20"/>
              </w:rPr>
              <w:t xml:space="preserve">l'accesso ai concorsi per funzionario archeologo è condizionato dal possesso del requisito del diploma della Scuola di Specializzazione. Al di fuori di tale contesto esiste un ampio margine di operatività per il laureato magistrale in Archeologia (libera professione, valorizzazione, consulenze ecc.), </w:t>
            </w:r>
            <w:r w:rsidR="009545C7" w:rsidRPr="001F79A5">
              <w:rPr>
                <w:rFonts w:ascii="Calibri" w:hAnsi="Calibri" w:cs="Calibri"/>
                <w:color w:val="000000"/>
                <w:sz w:val="20"/>
                <w:szCs w:val="20"/>
              </w:rPr>
              <w:t xml:space="preserve">che, pur avendo avuto regolamentazioni e per certi versi </w:t>
            </w:r>
            <w:r w:rsidR="008F7386" w:rsidRPr="001F79A5">
              <w:rPr>
                <w:rFonts w:ascii="Calibri" w:hAnsi="Calibri" w:cs="Calibri"/>
                <w:color w:val="000000"/>
                <w:sz w:val="20"/>
                <w:szCs w:val="20"/>
              </w:rPr>
              <w:t>restring</w:t>
            </w:r>
            <w:r w:rsidR="009545C7" w:rsidRPr="001F79A5">
              <w:rPr>
                <w:rFonts w:ascii="Calibri" w:hAnsi="Calibri" w:cs="Calibri"/>
                <w:color w:val="000000"/>
                <w:sz w:val="20"/>
                <w:szCs w:val="20"/>
              </w:rPr>
              <w:t>imenti, è aspetto fondamentale e integrante della struttura del</w:t>
            </w:r>
            <w:r w:rsidR="008F7386" w:rsidRPr="001F79A5">
              <w:rPr>
                <w:rFonts w:ascii="Calibri" w:hAnsi="Calibri" w:cs="Calibri"/>
                <w:color w:val="000000"/>
                <w:sz w:val="20"/>
                <w:szCs w:val="20"/>
              </w:rPr>
              <w:t xml:space="preserve"> </w:t>
            </w:r>
            <w:proofErr w:type="spellStart"/>
            <w:r w:rsidR="008F7386" w:rsidRPr="001F79A5">
              <w:rPr>
                <w:rFonts w:ascii="Calibri" w:hAnsi="Calibri" w:cs="Calibri"/>
                <w:color w:val="000000"/>
                <w:sz w:val="20"/>
                <w:szCs w:val="20"/>
              </w:rPr>
              <w:t>CdS</w:t>
            </w:r>
            <w:proofErr w:type="spellEnd"/>
            <w:r w:rsidR="008F7386" w:rsidRPr="001F79A5">
              <w:rPr>
                <w:rFonts w:ascii="Calibri" w:hAnsi="Calibri" w:cs="Calibri"/>
                <w:color w:val="000000"/>
                <w:sz w:val="20"/>
                <w:szCs w:val="20"/>
              </w:rPr>
              <w:t xml:space="preserve"> di livello Magistrale per evitare soprattutto di incorrere in un effetto cerniera a causa del quale il corso magistrale potrebbe risultare perdente in termini di definizione degli obiettivi.</w:t>
            </w:r>
          </w:p>
          <w:p w14:paraId="551F17CC" w14:textId="77777777" w:rsidR="008F7386" w:rsidRPr="001F79A5" w:rsidRDefault="008F7386">
            <w:pPr>
              <w:pStyle w:val="NormaleWeb"/>
              <w:spacing w:before="0" w:beforeAutospacing="0" w:after="0" w:afterAutospacing="0"/>
              <w:jc w:val="both"/>
              <w:rPr>
                <w:rFonts w:ascii="Calibri" w:hAnsi="Calibri" w:cs="Calibri"/>
                <w:color w:val="000000"/>
                <w:sz w:val="20"/>
                <w:szCs w:val="20"/>
              </w:rPr>
            </w:pPr>
            <w:r w:rsidRPr="001F79A5">
              <w:rPr>
                <w:rFonts w:ascii="Calibri" w:hAnsi="Calibri" w:cs="Calibri"/>
                <w:color w:val="000000"/>
                <w:sz w:val="20"/>
                <w:szCs w:val="20"/>
              </w:rPr>
              <w:t xml:space="preserve">Nel precedente Riesame Ciclico, l'azione correttiva, valutata positivamente, si basò essenzialmente sul contributo al dibattito interno, orientato soprattutto verso l'analisi della situazione, offerto dai singoli componenti del </w:t>
            </w:r>
            <w:proofErr w:type="spellStart"/>
            <w:r w:rsidRPr="001F79A5">
              <w:rPr>
                <w:rFonts w:ascii="Calibri" w:hAnsi="Calibri" w:cs="Calibri"/>
                <w:color w:val="000000"/>
                <w:sz w:val="20"/>
                <w:szCs w:val="20"/>
              </w:rPr>
              <w:t>CdS</w:t>
            </w:r>
            <w:proofErr w:type="spellEnd"/>
            <w:r w:rsidRPr="001F79A5">
              <w:rPr>
                <w:rFonts w:ascii="Calibri" w:hAnsi="Calibri" w:cs="Calibri"/>
                <w:color w:val="000000"/>
                <w:sz w:val="20"/>
                <w:szCs w:val="20"/>
              </w:rPr>
              <w:t>, in diversi casi inseriti in posizioni apicali in consessi anche internazionali di categoria. Inoltre, si individuava la necessità, soprattutto a livello di riesame ciclico, di mantenere vitale l'obiettivo individuato attraverso iniziative più strutturate che in seguito sono state realizzate.</w:t>
            </w:r>
          </w:p>
          <w:p w14:paraId="24E0E1B3" w14:textId="4A3C3059" w:rsidR="008F7386" w:rsidRPr="001F79A5" w:rsidRDefault="009545C7">
            <w:pPr>
              <w:pStyle w:val="NormaleWeb"/>
              <w:spacing w:before="0" w:beforeAutospacing="0" w:after="0" w:afterAutospacing="0"/>
              <w:jc w:val="both"/>
              <w:rPr>
                <w:rFonts w:ascii="Calibri" w:hAnsi="Calibri" w:cs="Calibri"/>
                <w:highlight w:val="yellow"/>
              </w:rPr>
            </w:pPr>
            <w:r w:rsidRPr="001F79A5">
              <w:rPr>
                <w:rFonts w:ascii="Calibri" w:hAnsi="Calibri" w:cs="Calibri"/>
                <w:color w:val="000000"/>
                <w:sz w:val="20"/>
                <w:szCs w:val="20"/>
              </w:rPr>
              <w:t xml:space="preserve">A sostegno di questa impostazione, sono continuati gli incontri con le società e le imprese che operano in campo archeologico con l’organizzazione di Open Day di Archeologia (“Open Day di archeologia di Roma. Formazione e </w:t>
            </w:r>
            <w:proofErr w:type="gramStart"/>
            <w:r w:rsidRPr="001F79A5">
              <w:rPr>
                <w:rFonts w:ascii="Calibri" w:hAnsi="Calibri" w:cs="Calibri"/>
                <w:color w:val="000000"/>
                <w:sz w:val="20"/>
                <w:szCs w:val="20"/>
              </w:rPr>
              <w:t>lavoro ”</w:t>
            </w:r>
            <w:proofErr w:type="gramEnd"/>
            <w:r w:rsidRPr="001F79A5">
              <w:rPr>
                <w:rFonts w:ascii="Calibri" w:hAnsi="Calibri" w:cs="Calibri"/>
                <w:color w:val="000000"/>
                <w:sz w:val="20"/>
                <w:szCs w:val="20"/>
              </w:rPr>
              <w:t xml:space="preserve"> nel 2020; “Nuovi orizzonti per l’archeologia pubblica: definire il presente, progettare il futuro” nel 2021).</w:t>
            </w:r>
          </w:p>
        </w:tc>
      </w:tr>
    </w:tbl>
    <w:p w14:paraId="33B0D3A2" w14:textId="77777777" w:rsidR="008F7386" w:rsidRPr="001F79A5" w:rsidRDefault="008F7386" w:rsidP="008F7386">
      <w:pPr>
        <w:spacing w:after="240"/>
        <w:rPr>
          <w:rFonts w:ascii="Calibri" w:hAnsi="Calibri" w:cs="Calibri"/>
          <w:highlight w:val="yellow"/>
        </w:rPr>
      </w:pPr>
    </w:p>
    <w:tbl>
      <w:tblPr>
        <w:tblW w:w="0" w:type="auto"/>
        <w:tblCellMar>
          <w:top w:w="15" w:type="dxa"/>
          <w:left w:w="15" w:type="dxa"/>
          <w:bottom w:w="15" w:type="dxa"/>
          <w:right w:w="15" w:type="dxa"/>
        </w:tblCellMar>
        <w:tblLook w:val="04A0" w:firstRow="1" w:lastRow="0" w:firstColumn="1" w:lastColumn="0" w:noHBand="0" w:noVBand="1"/>
      </w:tblPr>
      <w:tblGrid>
        <w:gridCol w:w="1460"/>
        <w:gridCol w:w="8142"/>
      </w:tblGrid>
      <w:tr w:rsidR="008F7386" w:rsidRPr="001F79A5" w14:paraId="7653E591" w14:textId="77777777" w:rsidTr="008F7386">
        <w:trPr>
          <w:trHeight w:val="427"/>
        </w:trPr>
        <w:tc>
          <w:tcPr>
            <w:tcW w:w="0" w:type="auto"/>
            <w:tcBorders>
              <w:top w:val="single" w:sz="12" w:space="0" w:color="0000FF"/>
              <w:left w:val="single" w:sz="12" w:space="0" w:color="0000FF"/>
              <w:bottom w:val="single" w:sz="12" w:space="0" w:color="0000FF"/>
              <w:right w:val="single" w:sz="4" w:space="0" w:color="000000"/>
            </w:tcBorders>
            <w:tcMar>
              <w:top w:w="0" w:type="dxa"/>
              <w:left w:w="108" w:type="dxa"/>
              <w:bottom w:w="0" w:type="dxa"/>
              <w:right w:w="108" w:type="dxa"/>
            </w:tcMar>
            <w:vAlign w:val="center"/>
            <w:hideMark/>
          </w:tcPr>
          <w:p w14:paraId="21B3CEBC" w14:textId="61272768" w:rsidR="008F7386" w:rsidRPr="001F79A5" w:rsidRDefault="008F7386">
            <w:pPr>
              <w:pStyle w:val="NormaleWeb"/>
              <w:spacing w:before="0" w:beforeAutospacing="0" w:after="0" w:afterAutospacing="0"/>
              <w:rPr>
                <w:rFonts w:ascii="Calibri" w:hAnsi="Calibri" w:cs="Calibri"/>
              </w:rPr>
            </w:pPr>
            <w:r w:rsidRPr="001F79A5">
              <w:rPr>
                <w:rFonts w:ascii="Calibri" w:hAnsi="Calibri" w:cs="Calibri"/>
                <w:b/>
                <w:bCs/>
                <w:color w:val="000000"/>
                <w:sz w:val="18"/>
                <w:szCs w:val="18"/>
              </w:rPr>
              <w:t>Azione Correttiva n.</w:t>
            </w:r>
            <w:r w:rsidR="00412173">
              <w:rPr>
                <w:rFonts w:ascii="Calibri" w:hAnsi="Calibri" w:cs="Calibri"/>
                <w:b/>
                <w:bCs/>
                <w:color w:val="000000"/>
                <w:sz w:val="18"/>
                <w:szCs w:val="18"/>
              </w:rPr>
              <w:t xml:space="preserve"> </w:t>
            </w:r>
            <w:r w:rsidRPr="001F79A5">
              <w:rPr>
                <w:rFonts w:ascii="Calibri" w:hAnsi="Calibri" w:cs="Calibri"/>
                <w:b/>
                <w:bCs/>
                <w:color w:val="000000"/>
                <w:sz w:val="18"/>
                <w:szCs w:val="18"/>
              </w:rPr>
              <w:t>1/20</w:t>
            </w:r>
            <w:r w:rsidR="009545C7" w:rsidRPr="001F79A5">
              <w:rPr>
                <w:rFonts w:ascii="Calibri" w:hAnsi="Calibri" w:cs="Calibri"/>
                <w:b/>
                <w:bCs/>
                <w:color w:val="000000"/>
                <w:sz w:val="18"/>
                <w:szCs w:val="18"/>
              </w:rPr>
              <w:t>23</w:t>
            </w:r>
          </w:p>
        </w:tc>
        <w:tc>
          <w:tcPr>
            <w:tcW w:w="0" w:type="auto"/>
            <w:tcBorders>
              <w:top w:val="single" w:sz="12" w:space="0" w:color="0000FF"/>
              <w:left w:val="single" w:sz="4" w:space="0" w:color="000000"/>
              <w:bottom w:val="single" w:sz="12" w:space="0" w:color="0000FF"/>
              <w:right w:val="single" w:sz="12" w:space="0" w:color="0000FF"/>
            </w:tcBorders>
            <w:tcMar>
              <w:top w:w="0" w:type="dxa"/>
              <w:left w:w="108" w:type="dxa"/>
              <w:bottom w:w="0" w:type="dxa"/>
              <w:right w:w="108" w:type="dxa"/>
            </w:tcMar>
            <w:vAlign w:val="center"/>
            <w:hideMark/>
          </w:tcPr>
          <w:p w14:paraId="0A0ED6D2" w14:textId="77777777" w:rsidR="008F7386" w:rsidRPr="001F79A5" w:rsidRDefault="008F7386">
            <w:pPr>
              <w:pStyle w:val="NormaleWeb"/>
              <w:spacing w:before="0" w:beforeAutospacing="0" w:after="0" w:afterAutospacing="0"/>
              <w:rPr>
                <w:rFonts w:ascii="Calibri" w:hAnsi="Calibri" w:cs="Calibri"/>
              </w:rPr>
            </w:pPr>
            <w:r w:rsidRPr="001F79A5">
              <w:rPr>
                <w:rFonts w:ascii="Calibri" w:hAnsi="Calibri" w:cs="Calibri"/>
                <w:color w:val="000000"/>
                <w:sz w:val="20"/>
                <w:szCs w:val="20"/>
              </w:rPr>
              <w:t>Coinvolgimento nell'azione informativa delle associazioni professionali per migliorare l'analisi della domanda di formazione.</w:t>
            </w:r>
          </w:p>
        </w:tc>
      </w:tr>
      <w:tr w:rsidR="008F7386" w:rsidRPr="001F79A5" w14:paraId="585220D0" w14:textId="77777777" w:rsidTr="008F7386">
        <w:tc>
          <w:tcPr>
            <w:tcW w:w="0" w:type="auto"/>
            <w:tcBorders>
              <w:top w:val="single" w:sz="12" w:space="0" w:color="0000FF"/>
              <w:left w:val="single" w:sz="12" w:space="0" w:color="0000FF"/>
              <w:bottom w:val="single" w:sz="4" w:space="0" w:color="000000"/>
              <w:right w:val="single" w:sz="4" w:space="0" w:color="000000"/>
            </w:tcBorders>
            <w:tcMar>
              <w:top w:w="0" w:type="dxa"/>
              <w:left w:w="108" w:type="dxa"/>
              <w:bottom w:w="0" w:type="dxa"/>
              <w:right w:w="108" w:type="dxa"/>
            </w:tcMar>
            <w:vAlign w:val="center"/>
            <w:hideMark/>
          </w:tcPr>
          <w:p w14:paraId="0B9ADD1F" w14:textId="77777777" w:rsidR="008F7386" w:rsidRPr="001F79A5" w:rsidRDefault="008F7386">
            <w:pPr>
              <w:pStyle w:val="NormaleWeb"/>
              <w:spacing w:before="0" w:beforeAutospacing="0" w:after="0" w:afterAutospacing="0"/>
              <w:rPr>
                <w:rFonts w:ascii="Calibri" w:hAnsi="Calibri" w:cs="Calibri"/>
              </w:rPr>
            </w:pPr>
            <w:r w:rsidRPr="001F79A5">
              <w:rPr>
                <w:rFonts w:ascii="Calibri" w:hAnsi="Calibri" w:cs="Calibri"/>
                <w:b/>
                <w:bCs/>
                <w:color w:val="000000"/>
                <w:sz w:val="18"/>
                <w:szCs w:val="18"/>
              </w:rPr>
              <w:t>Azioni intraprese</w:t>
            </w:r>
          </w:p>
        </w:tc>
        <w:tc>
          <w:tcPr>
            <w:tcW w:w="0" w:type="auto"/>
            <w:tcBorders>
              <w:top w:val="single" w:sz="12" w:space="0" w:color="0000FF"/>
              <w:left w:val="single" w:sz="4" w:space="0" w:color="000000"/>
              <w:bottom w:val="single" w:sz="4" w:space="0" w:color="000000"/>
              <w:right w:val="single" w:sz="12" w:space="0" w:color="0000FF"/>
            </w:tcBorders>
            <w:tcMar>
              <w:top w:w="0" w:type="dxa"/>
              <w:left w:w="108" w:type="dxa"/>
              <w:bottom w:w="0" w:type="dxa"/>
              <w:right w:w="108" w:type="dxa"/>
            </w:tcMar>
            <w:vAlign w:val="center"/>
            <w:hideMark/>
          </w:tcPr>
          <w:p w14:paraId="4F21A209" w14:textId="7D92F68A" w:rsidR="008F7386" w:rsidRPr="001F79A5" w:rsidRDefault="008F7386">
            <w:pPr>
              <w:pStyle w:val="NormaleWeb"/>
              <w:spacing w:before="0" w:beforeAutospacing="0" w:after="0" w:afterAutospacing="0"/>
              <w:jc w:val="both"/>
              <w:rPr>
                <w:rFonts w:ascii="Calibri" w:hAnsi="Calibri" w:cs="Calibri"/>
              </w:rPr>
            </w:pPr>
            <w:r w:rsidRPr="001F79A5">
              <w:rPr>
                <w:rFonts w:ascii="Calibri" w:hAnsi="Calibri" w:cs="Calibri"/>
                <w:color w:val="000000"/>
                <w:sz w:val="20"/>
                <w:szCs w:val="20"/>
              </w:rPr>
              <w:t xml:space="preserve">L'obiettivo era stato riproposto per il particolare significato a livello di riesame ciclico. Il coinvolgimento nell'azione informativa delle associazioni professionali e di imprese operanti nel settore per migliorare l'analisi della domanda di formazione è stato raggiunto mediante l'organizzazione nel </w:t>
            </w:r>
            <w:r w:rsidR="009545C7" w:rsidRPr="001F79A5">
              <w:rPr>
                <w:rFonts w:ascii="Calibri" w:hAnsi="Calibri" w:cs="Calibri"/>
                <w:color w:val="000000"/>
                <w:sz w:val="20"/>
                <w:szCs w:val="20"/>
              </w:rPr>
              <w:t>2020 e nel 2021</w:t>
            </w:r>
            <w:r w:rsidRPr="001F79A5">
              <w:rPr>
                <w:rFonts w:ascii="Calibri" w:hAnsi="Calibri" w:cs="Calibri"/>
                <w:color w:val="000000"/>
                <w:sz w:val="20"/>
                <w:szCs w:val="20"/>
              </w:rPr>
              <w:t xml:space="preserve"> di giornat</w:t>
            </w:r>
            <w:r w:rsidR="009545C7" w:rsidRPr="001F79A5">
              <w:rPr>
                <w:rFonts w:ascii="Calibri" w:hAnsi="Calibri" w:cs="Calibri"/>
                <w:color w:val="000000"/>
                <w:sz w:val="20"/>
                <w:szCs w:val="20"/>
              </w:rPr>
              <w:t>e</w:t>
            </w:r>
            <w:r w:rsidRPr="001F79A5">
              <w:rPr>
                <w:rFonts w:ascii="Calibri" w:hAnsi="Calibri" w:cs="Calibri"/>
                <w:color w:val="000000"/>
                <w:sz w:val="20"/>
                <w:szCs w:val="20"/>
              </w:rPr>
              <w:t xml:space="preserve"> Open Day incentrat</w:t>
            </w:r>
            <w:r w:rsidR="009545C7" w:rsidRPr="001F79A5">
              <w:rPr>
                <w:rFonts w:ascii="Calibri" w:hAnsi="Calibri" w:cs="Calibri"/>
                <w:color w:val="000000"/>
                <w:sz w:val="20"/>
                <w:szCs w:val="20"/>
              </w:rPr>
              <w:t>e</w:t>
            </w:r>
            <w:r w:rsidRPr="001F79A5">
              <w:rPr>
                <w:rFonts w:ascii="Calibri" w:hAnsi="Calibri" w:cs="Calibri"/>
                <w:color w:val="000000"/>
                <w:sz w:val="20"/>
                <w:szCs w:val="20"/>
              </w:rPr>
              <w:t xml:space="preserve"> in particolare sul confronto tra studenti e imprenditori del settore e mediante una tavola rotonda cui hanno preso parte docenti di tutti i </w:t>
            </w:r>
            <w:proofErr w:type="spellStart"/>
            <w:r w:rsidRPr="001F79A5">
              <w:rPr>
                <w:rFonts w:ascii="Calibri" w:hAnsi="Calibri" w:cs="Calibri"/>
                <w:color w:val="000000"/>
                <w:sz w:val="20"/>
                <w:szCs w:val="20"/>
              </w:rPr>
              <w:t>CdS</w:t>
            </w:r>
            <w:proofErr w:type="spellEnd"/>
            <w:r w:rsidRPr="001F79A5">
              <w:rPr>
                <w:rFonts w:ascii="Calibri" w:hAnsi="Calibri" w:cs="Calibri"/>
                <w:color w:val="000000"/>
                <w:sz w:val="20"/>
                <w:szCs w:val="20"/>
              </w:rPr>
              <w:t xml:space="preserve"> in Archeologia del Lazio e rappresentanti apicali del MIC</w:t>
            </w:r>
            <w:r w:rsidR="009545C7" w:rsidRPr="001F79A5">
              <w:rPr>
                <w:rFonts w:ascii="Calibri" w:hAnsi="Calibri" w:cs="Calibri"/>
                <w:color w:val="000000"/>
                <w:sz w:val="20"/>
                <w:szCs w:val="20"/>
              </w:rPr>
              <w:t>.</w:t>
            </w:r>
          </w:p>
        </w:tc>
      </w:tr>
      <w:tr w:rsidR="008F7386" w:rsidRPr="001F79A5" w14:paraId="2B7FC27A" w14:textId="77777777" w:rsidTr="008F7386">
        <w:tc>
          <w:tcPr>
            <w:tcW w:w="0" w:type="auto"/>
            <w:tcBorders>
              <w:top w:val="single" w:sz="4" w:space="0" w:color="000000"/>
              <w:left w:val="single" w:sz="12" w:space="0" w:color="0000FF"/>
              <w:bottom w:val="single" w:sz="12" w:space="0" w:color="0000FF"/>
              <w:right w:val="single" w:sz="4" w:space="0" w:color="000000"/>
            </w:tcBorders>
            <w:tcMar>
              <w:top w:w="0" w:type="dxa"/>
              <w:left w:w="108" w:type="dxa"/>
              <w:bottom w:w="0" w:type="dxa"/>
              <w:right w:w="108" w:type="dxa"/>
            </w:tcMar>
            <w:vAlign w:val="center"/>
            <w:hideMark/>
          </w:tcPr>
          <w:p w14:paraId="61C1BAD4" w14:textId="77777777" w:rsidR="008F7386" w:rsidRPr="001F79A5" w:rsidRDefault="008F7386">
            <w:pPr>
              <w:pStyle w:val="NormaleWeb"/>
              <w:spacing w:before="0" w:beforeAutospacing="0" w:after="0" w:afterAutospacing="0"/>
              <w:rPr>
                <w:rFonts w:ascii="Calibri" w:hAnsi="Calibri" w:cs="Calibri"/>
              </w:rPr>
            </w:pPr>
            <w:r w:rsidRPr="001F79A5">
              <w:rPr>
                <w:rFonts w:ascii="Calibri" w:hAnsi="Calibri" w:cs="Calibri"/>
                <w:b/>
                <w:bCs/>
                <w:color w:val="000000"/>
                <w:sz w:val="18"/>
                <w:szCs w:val="18"/>
              </w:rPr>
              <w:t>Stato di avanzamento</w:t>
            </w:r>
            <w:r w:rsidRPr="001F79A5">
              <w:rPr>
                <w:rFonts w:ascii="Calibri" w:hAnsi="Calibri" w:cs="Calibri"/>
                <w:b/>
                <w:bCs/>
                <w:color w:val="000000"/>
                <w:sz w:val="18"/>
                <w:szCs w:val="18"/>
              </w:rPr>
              <w:br/>
              <w:t>dell’Azione Correttiva</w:t>
            </w:r>
          </w:p>
        </w:tc>
        <w:tc>
          <w:tcPr>
            <w:tcW w:w="0" w:type="auto"/>
            <w:tcBorders>
              <w:top w:val="single" w:sz="4" w:space="0" w:color="000000"/>
              <w:left w:val="single" w:sz="4" w:space="0" w:color="000000"/>
              <w:bottom w:val="single" w:sz="12" w:space="0" w:color="0000FF"/>
              <w:right w:val="single" w:sz="12" w:space="0" w:color="0000FF"/>
            </w:tcBorders>
            <w:tcMar>
              <w:top w:w="0" w:type="dxa"/>
              <w:left w:w="108" w:type="dxa"/>
              <w:bottom w:w="0" w:type="dxa"/>
              <w:right w:w="108" w:type="dxa"/>
            </w:tcMar>
            <w:vAlign w:val="center"/>
            <w:hideMark/>
          </w:tcPr>
          <w:p w14:paraId="60294D1A" w14:textId="77777777" w:rsidR="008F7386" w:rsidRPr="001F79A5" w:rsidRDefault="008F7386">
            <w:pPr>
              <w:pStyle w:val="NormaleWeb"/>
              <w:spacing w:before="0" w:beforeAutospacing="0" w:after="0" w:afterAutospacing="0"/>
              <w:jc w:val="both"/>
              <w:rPr>
                <w:rFonts w:ascii="Calibri" w:hAnsi="Calibri" w:cs="Calibri"/>
              </w:rPr>
            </w:pPr>
            <w:r w:rsidRPr="001F79A5">
              <w:rPr>
                <w:rFonts w:ascii="Calibri" w:hAnsi="Calibri" w:cs="Calibri"/>
                <w:color w:val="000000"/>
                <w:sz w:val="20"/>
                <w:szCs w:val="20"/>
              </w:rPr>
              <w:t>L'azione è stata conclusa entro i termini previsti</w:t>
            </w:r>
          </w:p>
        </w:tc>
      </w:tr>
    </w:tbl>
    <w:p w14:paraId="59917921" w14:textId="005E857A" w:rsidR="006A0838" w:rsidRPr="001F79A5" w:rsidRDefault="006A0838">
      <w:pPr>
        <w:spacing w:before="120"/>
        <w:jc w:val="both"/>
        <w:rPr>
          <w:rFonts w:ascii="Calibri" w:hAnsi="Calibri" w:cs="Calibri"/>
        </w:rPr>
      </w:pPr>
    </w:p>
    <w:p w14:paraId="59C01AAE" w14:textId="77777777" w:rsidR="009545C7" w:rsidRPr="001F79A5" w:rsidRDefault="009545C7">
      <w:pPr>
        <w:spacing w:before="120"/>
        <w:jc w:val="both"/>
        <w:rPr>
          <w:rFonts w:ascii="Calibri" w:hAnsi="Calibri" w:cs="Calibri"/>
        </w:rPr>
      </w:pPr>
    </w:p>
    <w:p w14:paraId="3574C426" w14:textId="77777777" w:rsidR="00DD0B80" w:rsidRDefault="00DD0B80">
      <w:pPr>
        <w:rPr>
          <w:rFonts w:ascii="Calibri" w:hAnsi="Calibri" w:cs="Calibri"/>
        </w:rPr>
      </w:pPr>
      <w:bookmarkStart w:id="1" w:name="_30j0zll" w:colFirst="0" w:colLast="0"/>
      <w:bookmarkEnd w:id="1"/>
    </w:p>
    <w:p w14:paraId="59917938" w14:textId="6F1C8DB1" w:rsidR="006A0838" w:rsidRPr="001F79A5" w:rsidRDefault="008F7386">
      <w:pPr>
        <w:rPr>
          <w:rFonts w:ascii="Calibri" w:eastAsia="Calibri" w:hAnsi="Calibri" w:cs="Calibri"/>
          <w:b/>
          <w:color w:val="000000"/>
          <w:sz w:val="20"/>
          <w:szCs w:val="20"/>
        </w:rPr>
      </w:pPr>
      <w:r w:rsidRPr="001F79A5">
        <w:rPr>
          <w:rFonts w:ascii="Calibri" w:eastAsia="Calibri" w:hAnsi="Calibri" w:cs="Calibri"/>
          <w:b/>
          <w:color w:val="000000"/>
          <w:sz w:val="20"/>
          <w:szCs w:val="20"/>
        </w:rPr>
        <w:lastRenderedPageBreak/>
        <w:t>D.CDS.</w:t>
      </w:r>
      <w:proofErr w:type="gramStart"/>
      <w:r w:rsidRPr="001F79A5">
        <w:rPr>
          <w:rFonts w:ascii="Calibri" w:eastAsia="Calibri" w:hAnsi="Calibri" w:cs="Calibri"/>
          <w:b/>
          <w:color w:val="000000"/>
          <w:sz w:val="20"/>
          <w:szCs w:val="20"/>
        </w:rPr>
        <w:t>1.b</w:t>
      </w:r>
      <w:proofErr w:type="gramEnd"/>
      <w:r w:rsidRPr="001F79A5">
        <w:rPr>
          <w:rFonts w:ascii="Calibri" w:hAnsi="Calibri" w:cs="Calibri"/>
        </w:rPr>
        <w:tab/>
      </w:r>
      <w:r w:rsidRPr="001F79A5">
        <w:rPr>
          <w:rFonts w:ascii="Calibri" w:eastAsia="Calibri" w:hAnsi="Calibri" w:cs="Calibri"/>
          <w:b/>
          <w:color w:val="000000"/>
          <w:sz w:val="20"/>
          <w:szCs w:val="20"/>
        </w:rPr>
        <w:t>ANALISI DELLA SITUAZIONE SULLA BASE DEI DATI E DELLE INFORMAZIONI</w:t>
      </w:r>
    </w:p>
    <w:p w14:paraId="655A082F" w14:textId="77777777" w:rsidR="00523042" w:rsidRPr="001F79A5" w:rsidRDefault="00523042">
      <w:pPr>
        <w:rPr>
          <w:rFonts w:ascii="Calibri" w:eastAsia="Calibri" w:hAnsi="Calibri" w:cs="Calibri"/>
          <w:b/>
          <w:color w:val="000000"/>
          <w:sz w:val="20"/>
          <w:szCs w:val="20"/>
        </w:rPr>
      </w:pPr>
    </w:p>
    <w:p w14:paraId="5991793E" w14:textId="165C1338" w:rsidR="006A0838" w:rsidRPr="001F79A5" w:rsidRDefault="008F7386">
      <w:pPr>
        <w:rPr>
          <w:rFonts w:ascii="Calibri" w:eastAsia="Calibri" w:hAnsi="Calibri" w:cs="Calibri"/>
          <w:b/>
          <w:color w:val="000000"/>
          <w:sz w:val="20"/>
          <w:szCs w:val="20"/>
        </w:rPr>
      </w:pPr>
      <w:r w:rsidRPr="001F79A5">
        <w:rPr>
          <w:rFonts w:ascii="Calibri" w:eastAsia="Calibri" w:hAnsi="Calibri" w:cs="Calibri"/>
          <w:b/>
          <w:color w:val="000000"/>
          <w:sz w:val="20"/>
          <w:szCs w:val="20"/>
        </w:rPr>
        <w:t>D.CDS.1.1</w:t>
      </w:r>
      <w:r w:rsidRPr="001F79A5">
        <w:rPr>
          <w:rFonts w:ascii="Calibri" w:eastAsia="Calibri" w:hAnsi="Calibri" w:cs="Calibri"/>
          <w:b/>
          <w:color w:val="000000"/>
          <w:sz w:val="20"/>
          <w:szCs w:val="20"/>
        </w:rPr>
        <w:tab/>
        <w:t xml:space="preserve">Progettazione del </w:t>
      </w:r>
      <w:proofErr w:type="spellStart"/>
      <w:r w:rsidRPr="001F79A5">
        <w:rPr>
          <w:rFonts w:ascii="Calibri" w:eastAsia="Calibri" w:hAnsi="Calibri" w:cs="Calibri"/>
          <w:b/>
          <w:color w:val="000000"/>
          <w:sz w:val="20"/>
          <w:szCs w:val="20"/>
        </w:rPr>
        <w:t>CdS</w:t>
      </w:r>
      <w:proofErr w:type="spellEnd"/>
      <w:r w:rsidRPr="001F79A5">
        <w:rPr>
          <w:rFonts w:ascii="Calibri" w:eastAsia="Calibri" w:hAnsi="Calibri" w:cs="Calibri"/>
          <w:b/>
          <w:color w:val="000000"/>
          <w:sz w:val="20"/>
          <w:szCs w:val="20"/>
        </w:rPr>
        <w:t xml:space="preserve"> e consultazione iniziale delle parti interessate </w:t>
      </w:r>
    </w:p>
    <w:p w14:paraId="59917948" w14:textId="77777777" w:rsidR="006A0838" w:rsidRPr="001F79A5" w:rsidRDefault="006A0838">
      <w:pPr>
        <w:spacing w:line="259" w:lineRule="auto"/>
        <w:jc w:val="both"/>
        <w:rPr>
          <w:rFonts w:ascii="Calibri" w:eastAsia="Calibri" w:hAnsi="Calibri" w:cs="Calibri"/>
          <w:b/>
          <w:sz w:val="20"/>
          <w:szCs w:val="20"/>
        </w:rPr>
      </w:pPr>
    </w:p>
    <w:tbl>
      <w:tblPr>
        <w:tblStyle w:val="a5"/>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6A0838" w:rsidRPr="001F79A5" w14:paraId="59917955" w14:textId="77777777">
        <w:tc>
          <w:tcPr>
            <w:tcW w:w="9776" w:type="dxa"/>
          </w:tcPr>
          <w:p w14:paraId="59917949" w14:textId="77777777" w:rsidR="006A0838" w:rsidRPr="001F79A5" w:rsidRDefault="008F7386">
            <w:pPr>
              <w:spacing w:before="120" w:after="120"/>
              <w:rPr>
                <w:b/>
                <w:sz w:val="18"/>
                <w:szCs w:val="18"/>
              </w:rPr>
            </w:pPr>
            <w:r w:rsidRPr="001F79A5">
              <w:rPr>
                <w:b/>
                <w:sz w:val="18"/>
                <w:szCs w:val="18"/>
              </w:rPr>
              <w:t xml:space="preserve">Fonti documentali (non più di </w:t>
            </w:r>
            <w:proofErr w:type="gramStart"/>
            <w:r w:rsidRPr="001F79A5">
              <w:rPr>
                <w:b/>
                <w:sz w:val="18"/>
                <w:szCs w:val="18"/>
              </w:rPr>
              <w:t>8</w:t>
            </w:r>
            <w:proofErr w:type="gramEnd"/>
            <w:r w:rsidRPr="001F79A5">
              <w:rPr>
                <w:b/>
                <w:sz w:val="18"/>
                <w:szCs w:val="18"/>
              </w:rPr>
              <w:t xml:space="preserve"> documenti):</w:t>
            </w:r>
          </w:p>
          <w:p w14:paraId="5991794A" w14:textId="77777777" w:rsidR="006A0838" w:rsidRPr="001F79A5" w:rsidRDefault="008F7386">
            <w:pPr>
              <w:spacing w:before="120" w:after="120"/>
              <w:rPr>
                <w:b/>
                <w:sz w:val="18"/>
                <w:szCs w:val="18"/>
              </w:rPr>
            </w:pPr>
            <w:r w:rsidRPr="001F79A5">
              <w:rPr>
                <w:b/>
                <w:sz w:val="18"/>
                <w:szCs w:val="18"/>
              </w:rPr>
              <w:t>Documenti chiave:</w:t>
            </w:r>
          </w:p>
          <w:p w14:paraId="5991794B" w14:textId="77777777" w:rsidR="006A0838" w:rsidRPr="001F79A5" w:rsidRDefault="008F7386">
            <w:pPr>
              <w:numPr>
                <w:ilvl w:val="0"/>
                <w:numId w:val="11"/>
              </w:numPr>
              <w:spacing w:before="120" w:after="120"/>
              <w:rPr>
                <w:sz w:val="18"/>
                <w:szCs w:val="18"/>
              </w:rPr>
            </w:pPr>
            <w:r w:rsidRPr="001F79A5">
              <w:rPr>
                <w:sz w:val="18"/>
                <w:szCs w:val="18"/>
              </w:rPr>
              <w:t>Titolo: Scheda SUA – Archeologia 2022-23</w:t>
            </w:r>
          </w:p>
          <w:p w14:paraId="5991794C" w14:textId="77777777" w:rsidR="006A0838" w:rsidRPr="001F79A5" w:rsidRDefault="008F7386">
            <w:pPr>
              <w:spacing w:before="120" w:after="120"/>
              <w:ind w:left="720"/>
              <w:rPr>
                <w:sz w:val="18"/>
                <w:szCs w:val="18"/>
              </w:rPr>
            </w:pPr>
            <w:r w:rsidRPr="001F79A5">
              <w:rPr>
                <w:sz w:val="18"/>
                <w:szCs w:val="18"/>
              </w:rPr>
              <w:t xml:space="preserve">Riferimento (capitolo/paragrafo, etc.): Quadri A1.a, A1.b, </w:t>
            </w:r>
            <w:r w:rsidRPr="001F79A5">
              <w:rPr>
                <w:i/>
                <w:sz w:val="18"/>
                <w:szCs w:val="18"/>
              </w:rPr>
              <w:t>A2.a</w:t>
            </w:r>
            <w:r w:rsidRPr="001F79A5">
              <w:rPr>
                <w:sz w:val="18"/>
                <w:szCs w:val="18"/>
              </w:rPr>
              <w:t xml:space="preserve"> </w:t>
            </w:r>
            <w:r w:rsidRPr="001F79A5">
              <w:rPr>
                <w:i/>
                <w:sz w:val="18"/>
                <w:szCs w:val="18"/>
              </w:rPr>
              <w:t>A</w:t>
            </w:r>
            <w:proofErr w:type="gramStart"/>
            <w:r w:rsidRPr="001F79A5">
              <w:rPr>
                <w:i/>
                <w:sz w:val="18"/>
                <w:szCs w:val="18"/>
              </w:rPr>
              <w:t>3.a</w:t>
            </w:r>
            <w:proofErr w:type="gramEnd"/>
            <w:r w:rsidRPr="001F79A5">
              <w:rPr>
                <w:i/>
                <w:sz w:val="18"/>
                <w:szCs w:val="18"/>
              </w:rPr>
              <w:t>-b, A4.b1, B1.a</w:t>
            </w:r>
          </w:p>
          <w:p w14:paraId="5991794D" w14:textId="77777777" w:rsidR="006A0838" w:rsidRPr="001F79A5" w:rsidRDefault="008F7386">
            <w:pPr>
              <w:spacing w:before="120" w:after="120"/>
              <w:ind w:left="720"/>
              <w:rPr>
                <w:sz w:val="18"/>
                <w:szCs w:val="18"/>
              </w:rPr>
            </w:pPr>
            <w:r w:rsidRPr="001F79A5">
              <w:rPr>
                <w:sz w:val="18"/>
                <w:szCs w:val="18"/>
              </w:rPr>
              <w:t>Link del documento: https://www.universitaly.it/index.php/scheda/sua/58779</w:t>
            </w:r>
          </w:p>
          <w:p w14:paraId="5991794E" w14:textId="77777777" w:rsidR="006A0838" w:rsidRPr="001F79A5" w:rsidRDefault="008F7386">
            <w:pPr>
              <w:numPr>
                <w:ilvl w:val="0"/>
                <w:numId w:val="11"/>
              </w:numPr>
              <w:spacing w:before="120" w:after="120"/>
              <w:rPr>
                <w:sz w:val="18"/>
                <w:szCs w:val="18"/>
              </w:rPr>
            </w:pPr>
            <w:r w:rsidRPr="001F79A5">
              <w:rPr>
                <w:sz w:val="18"/>
                <w:szCs w:val="18"/>
              </w:rPr>
              <w:t>Titolo: Relazione CPDS 2022 (Lettere e Filosofia)</w:t>
            </w:r>
          </w:p>
          <w:p w14:paraId="5991794F" w14:textId="77777777" w:rsidR="006A0838" w:rsidRPr="001F79A5" w:rsidRDefault="008F7386">
            <w:pPr>
              <w:spacing w:before="120" w:after="120"/>
              <w:ind w:left="720"/>
              <w:rPr>
                <w:sz w:val="18"/>
                <w:szCs w:val="18"/>
              </w:rPr>
            </w:pPr>
            <w:r w:rsidRPr="001F79A5">
              <w:rPr>
                <w:sz w:val="18"/>
                <w:szCs w:val="18"/>
              </w:rPr>
              <w:t>Riferimento (capitolo/paragrafo, etc.): Lauree Magistrali – Archeologia (LM-2), p. 98.</w:t>
            </w:r>
          </w:p>
          <w:p w14:paraId="59917950" w14:textId="77777777" w:rsidR="006A0838" w:rsidRPr="001F79A5" w:rsidRDefault="008F7386">
            <w:pPr>
              <w:spacing w:before="120" w:after="120"/>
              <w:ind w:left="720"/>
              <w:rPr>
                <w:sz w:val="18"/>
                <w:szCs w:val="18"/>
                <w:lang w:val="en-GB"/>
              </w:rPr>
            </w:pPr>
            <w:r w:rsidRPr="001F79A5">
              <w:rPr>
                <w:sz w:val="18"/>
                <w:szCs w:val="18"/>
                <w:lang w:val="en-GB"/>
              </w:rPr>
              <w:t xml:space="preserve">Link: </w:t>
            </w:r>
            <w:hyperlink r:id="rId7">
              <w:r w:rsidRPr="001F79A5">
                <w:rPr>
                  <w:color w:val="1155CC"/>
                  <w:sz w:val="18"/>
                  <w:szCs w:val="18"/>
                  <w:u w:val="single"/>
                  <w:lang w:val="en-GB"/>
                </w:rPr>
                <w:t>https://www.uniroma1.it/it/pagina/relazioni-commissioni-paritetiche-docenti-studenti</w:t>
              </w:r>
            </w:hyperlink>
            <w:r w:rsidRPr="001F79A5">
              <w:rPr>
                <w:sz w:val="18"/>
                <w:szCs w:val="18"/>
                <w:lang w:val="en-GB"/>
              </w:rPr>
              <w:t xml:space="preserve"> </w:t>
            </w:r>
          </w:p>
          <w:p w14:paraId="59917951" w14:textId="77777777" w:rsidR="006A0838" w:rsidRPr="001F79A5" w:rsidRDefault="006A0838">
            <w:pPr>
              <w:spacing w:before="120" w:after="120"/>
              <w:ind w:left="720"/>
              <w:rPr>
                <w:sz w:val="18"/>
                <w:szCs w:val="18"/>
                <w:lang w:val="en-GB"/>
              </w:rPr>
            </w:pPr>
          </w:p>
          <w:p w14:paraId="59917952" w14:textId="77777777" w:rsidR="006A0838" w:rsidRPr="001F79A5" w:rsidRDefault="008F7386">
            <w:pPr>
              <w:spacing w:before="120" w:after="120"/>
              <w:rPr>
                <w:b/>
                <w:sz w:val="18"/>
                <w:szCs w:val="18"/>
              </w:rPr>
            </w:pPr>
            <w:r w:rsidRPr="001F79A5">
              <w:rPr>
                <w:b/>
                <w:sz w:val="18"/>
                <w:szCs w:val="18"/>
              </w:rPr>
              <w:t>Documenti a supporto:</w:t>
            </w:r>
          </w:p>
          <w:p w14:paraId="59917953" w14:textId="77777777" w:rsidR="006A0838" w:rsidRPr="001F79A5" w:rsidRDefault="008F7386">
            <w:pPr>
              <w:numPr>
                <w:ilvl w:val="0"/>
                <w:numId w:val="11"/>
              </w:numPr>
              <w:spacing w:before="120" w:after="120"/>
              <w:rPr>
                <w:sz w:val="18"/>
                <w:szCs w:val="18"/>
              </w:rPr>
            </w:pPr>
            <w:r w:rsidRPr="001F79A5">
              <w:rPr>
                <w:sz w:val="18"/>
                <w:szCs w:val="18"/>
              </w:rPr>
              <w:t>Titolo: Giornata di orientamento Open day di Archeologia del Dip. di Scienze dell’antichità, 16/01/2020</w:t>
            </w:r>
          </w:p>
          <w:p w14:paraId="59917954" w14:textId="77777777" w:rsidR="006A0838" w:rsidRPr="001F79A5" w:rsidRDefault="008F7386">
            <w:pPr>
              <w:spacing w:before="120" w:after="120"/>
              <w:ind w:left="720"/>
              <w:rPr>
                <w:i/>
                <w:sz w:val="18"/>
                <w:szCs w:val="18"/>
              </w:rPr>
            </w:pPr>
            <w:r w:rsidRPr="001F79A5">
              <w:rPr>
                <w:sz w:val="18"/>
                <w:szCs w:val="18"/>
              </w:rPr>
              <w:t>Breve Descrizione: Incontro con professionisti, aziende e funzionari archeologi delle sovrintendenze e degli istituti archeologici stranieri a Roma</w:t>
            </w:r>
          </w:p>
        </w:tc>
      </w:tr>
    </w:tbl>
    <w:p w14:paraId="59917956" w14:textId="77777777" w:rsidR="006A0838" w:rsidRPr="001F79A5" w:rsidRDefault="006A0838">
      <w:pPr>
        <w:spacing w:line="259" w:lineRule="auto"/>
        <w:jc w:val="both"/>
        <w:rPr>
          <w:rFonts w:ascii="Calibri" w:eastAsia="Calibri" w:hAnsi="Calibri" w:cs="Calibri"/>
          <w:b/>
          <w:sz w:val="20"/>
          <w:szCs w:val="20"/>
        </w:rPr>
      </w:pPr>
    </w:p>
    <w:p w14:paraId="59917957" w14:textId="77777777" w:rsidR="006A0838" w:rsidRPr="001F79A5" w:rsidRDefault="006A0838">
      <w:pPr>
        <w:spacing w:line="259" w:lineRule="auto"/>
        <w:jc w:val="both"/>
        <w:rPr>
          <w:rFonts w:ascii="Calibri" w:eastAsia="Calibri" w:hAnsi="Calibri" w:cs="Calibri"/>
          <w:b/>
          <w:sz w:val="20"/>
          <w:szCs w:val="20"/>
        </w:rPr>
      </w:pPr>
    </w:p>
    <w:tbl>
      <w:tblPr>
        <w:tblStyle w:val="a6"/>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9762"/>
      </w:tblGrid>
      <w:tr w:rsidR="006A0838" w:rsidRPr="001F79A5" w14:paraId="59917963" w14:textId="77777777">
        <w:trPr>
          <w:trHeight w:val="170"/>
        </w:trPr>
        <w:tc>
          <w:tcPr>
            <w:tcW w:w="9762" w:type="dxa"/>
            <w:shd w:val="clear" w:color="auto" w:fill="auto"/>
          </w:tcPr>
          <w:p w14:paraId="5991795B" w14:textId="77777777" w:rsidR="006A0838" w:rsidRPr="001F79A5" w:rsidRDefault="008F7386">
            <w:pPr>
              <w:widowControl w:val="0"/>
              <w:numPr>
                <w:ilvl w:val="0"/>
                <w:numId w:val="18"/>
              </w:numPr>
              <w:pBdr>
                <w:top w:val="nil"/>
                <w:left w:val="nil"/>
                <w:bottom w:val="nil"/>
                <w:right w:val="nil"/>
                <w:between w:val="nil"/>
              </w:pBdr>
              <w:spacing w:before="120" w:line="192" w:lineRule="auto"/>
              <w:ind w:left="453" w:right="159" w:hanging="357"/>
              <w:jc w:val="both"/>
              <w:rPr>
                <w:iCs/>
                <w:color w:val="000000"/>
                <w:sz w:val="20"/>
                <w:szCs w:val="20"/>
              </w:rPr>
            </w:pPr>
            <w:r w:rsidRPr="001F79A5">
              <w:rPr>
                <w:iCs/>
                <w:color w:val="000000"/>
                <w:sz w:val="20"/>
                <w:szCs w:val="20"/>
              </w:rPr>
              <w:t xml:space="preserve">Le premesse che hanno portato alla dichiarazione del carattere del </w:t>
            </w:r>
            <w:proofErr w:type="spellStart"/>
            <w:r w:rsidRPr="001F79A5">
              <w:rPr>
                <w:iCs/>
                <w:color w:val="000000"/>
                <w:sz w:val="20"/>
                <w:szCs w:val="20"/>
              </w:rPr>
              <w:t>CdS</w:t>
            </w:r>
            <w:proofErr w:type="spellEnd"/>
            <w:r w:rsidRPr="001F79A5">
              <w:rPr>
                <w:iCs/>
                <w:color w:val="000000"/>
                <w:sz w:val="20"/>
                <w:szCs w:val="20"/>
              </w:rPr>
              <w:t xml:space="preserve">, nei suoi aspetti culturali e professionalizzanti in fase di progettazione, sono ancora valide. In particolare, l'articolazione del </w:t>
            </w:r>
            <w:proofErr w:type="spellStart"/>
            <w:r w:rsidRPr="001F79A5">
              <w:rPr>
                <w:iCs/>
                <w:color w:val="000000"/>
                <w:sz w:val="20"/>
                <w:szCs w:val="20"/>
              </w:rPr>
              <w:t>CdS</w:t>
            </w:r>
            <w:proofErr w:type="spellEnd"/>
            <w:r w:rsidRPr="001F79A5">
              <w:rPr>
                <w:iCs/>
                <w:color w:val="000000"/>
                <w:sz w:val="20"/>
                <w:szCs w:val="20"/>
              </w:rPr>
              <w:t xml:space="preserve"> in cinque aree di apprendimento (curricula), unica nel suo genere in Italia, offre ampie possibilità alle studentesse e agli studenti di orientarsi in maniera flessibile e approfondita verso specifici percorsi di approfondimento (Quadro SUA B1.a).</w:t>
            </w:r>
          </w:p>
          <w:p w14:paraId="5991795C" w14:textId="77777777" w:rsidR="006A0838" w:rsidRPr="001F79A5" w:rsidRDefault="008F7386">
            <w:pPr>
              <w:widowControl w:val="0"/>
              <w:numPr>
                <w:ilvl w:val="0"/>
                <w:numId w:val="18"/>
              </w:numPr>
              <w:pBdr>
                <w:top w:val="nil"/>
                <w:left w:val="nil"/>
                <w:bottom w:val="nil"/>
                <w:right w:val="nil"/>
                <w:between w:val="nil"/>
              </w:pBdr>
              <w:spacing w:before="120" w:line="192" w:lineRule="auto"/>
              <w:ind w:left="453" w:right="159" w:hanging="357"/>
              <w:jc w:val="both"/>
              <w:rPr>
                <w:iCs/>
                <w:color w:val="000000"/>
                <w:sz w:val="20"/>
                <w:szCs w:val="20"/>
              </w:rPr>
            </w:pPr>
            <w:r w:rsidRPr="001F79A5">
              <w:rPr>
                <w:iCs/>
                <w:color w:val="000000"/>
                <w:sz w:val="20"/>
                <w:szCs w:val="20"/>
              </w:rPr>
              <w:t xml:space="preserve">Le esigenze e le potenzialità di sviluppo (umanistico, scientifico, tecnologico, economico-sociale) dei settori di riferimento, anche in relazione con i cicli di studio successivi, sono ampiamente soddisfatte. L'articolazione del </w:t>
            </w:r>
            <w:proofErr w:type="spellStart"/>
            <w:r w:rsidRPr="001F79A5">
              <w:rPr>
                <w:iCs/>
                <w:color w:val="000000"/>
                <w:sz w:val="20"/>
                <w:szCs w:val="20"/>
              </w:rPr>
              <w:t>CdS</w:t>
            </w:r>
            <w:proofErr w:type="spellEnd"/>
            <w:r w:rsidRPr="001F79A5">
              <w:rPr>
                <w:iCs/>
                <w:color w:val="000000"/>
                <w:sz w:val="20"/>
                <w:szCs w:val="20"/>
              </w:rPr>
              <w:t xml:space="preserve"> costituisce una premessa formativa adeguata in previsione dell'accesso al terzo livello di formazione organizzato all'interno delle attività didattiche del Dipartimento di Scienze dell'Antichità: questo si riflette in particolare nella medesima strutturazione in </w:t>
            </w:r>
            <w:proofErr w:type="gramStart"/>
            <w:r w:rsidRPr="001F79A5">
              <w:rPr>
                <w:iCs/>
                <w:color w:val="000000"/>
                <w:sz w:val="20"/>
                <w:szCs w:val="20"/>
              </w:rPr>
              <w:t>5</w:t>
            </w:r>
            <w:proofErr w:type="gramEnd"/>
            <w:r w:rsidRPr="001F79A5">
              <w:rPr>
                <w:iCs/>
                <w:color w:val="000000"/>
                <w:sz w:val="20"/>
                <w:szCs w:val="20"/>
              </w:rPr>
              <w:t xml:space="preserve"> curricula sia del </w:t>
            </w:r>
            <w:proofErr w:type="spellStart"/>
            <w:r w:rsidRPr="001F79A5">
              <w:rPr>
                <w:iCs/>
                <w:color w:val="000000"/>
                <w:sz w:val="20"/>
                <w:szCs w:val="20"/>
              </w:rPr>
              <w:t>CdS</w:t>
            </w:r>
            <w:proofErr w:type="spellEnd"/>
            <w:r w:rsidRPr="001F79A5">
              <w:rPr>
                <w:iCs/>
                <w:color w:val="000000"/>
                <w:sz w:val="20"/>
                <w:szCs w:val="20"/>
              </w:rPr>
              <w:t xml:space="preserve"> sia della Scuola di Dottorato in Archeologia (unica in Italia) e, in minor misura, per quanto riguarda la Scuola di Specializzazione in Beni Archeologici.</w:t>
            </w:r>
          </w:p>
          <w:p w14:paraId="5991795D" w14:textId="779D41C9" w:rsidR="006A0838" w:rsidRPr="001F79A5" w:rsidRDefault="008F7386">
            <w:pPr>
              <w:widowControl w:val="0"/>
              <w:numPr>
                <w:ilvl w:val="0"/>
                <w:numId w:val="18"/>
              </w:numPr>
              <w:pBdr>
                <w:top w:val="nil"/>
                <w:left w:val="nil"/>
                <w:bottom w:val="nil"/>
                <w:right w:val="nil"/>
                <w:between w:val="nil"/>
              </w:pBdr>
              <w:spacing w:before="120" w:line="192" w:lineRule="auto"/>
              <w:ind w:left="453" w:right="159" w:hanging="357"/>
              <w:jc w:val="both"/>
              <w:rPr>
                <w:iCs/>
                <w:color w:val="000000"/>
                <w:sz w:val="20"/>
                <w:szCs w:val="20"/>
              </w:rPr>
            </w:pPr>
            <w:r w:rsidRPr="001F79A5">
              <w:rPr>
                <w:iCs/>
                <w:color w:val="000000"/>
                <w:sz w:val="20"/>
                <w:szCs w:val="20"/>
              </w:rPr>
              <w:t xml:space="preserve">Al momento dell'istituzione del </w:t>
            </w:r>
            <w:proofErr w:type="spellStart"/>
            <w:r w:rsidRPr="001F79A5">
              <w:rPr>
                <w:iCs/>
                <w:color w:val="000000"/>
                <w:sz w:val="20"/>
                <w:szCs w:val="20"/>
              </w:rPr>
              <w:t>CdS</w:t>
            </w:r>
            <w:proofErr w:type="spellEnd"/>
            <w:r w:rsidRPr="001F79A5">
              <w:rPr>
                <w:iCs/>
                <w:color w:val="000000"/>
                <w:sz w:val="20"/>
                <w:szCs w:val="20"/>
              </w:rPr>
              <w:t xml:space="preserve"> sono state consultate le principali parti interessate ai profili culturali/professionali in uscita a livello di facoltà (Quadro SUA A1.a). Questa consultazione si è ripetuta nel 2016 con le stesse modalità (Quadro SUA A1.b) e in incontri a cadenza annuali con professionisti, aziende e funzionari archeologi delle sovrintendenze e degli istituti archeologici stranieri a Roma. In mancanza di studi di settore specifici, la consultazione delle parti sociali interessate e più vicine alle tematiche di definizione dei profili professionali nel settore dei Beni Culturali è stata realizzata nel 2017 mediante l'organizzazione di un incontro di confronto tra studenti, docenti, esponenti delle più rappresentative realtà imprenditoriali del settore e figure apicali del MIC coinvolte in particolare in prima persona nelle azioni di riforma del Ministero. Queste consultazioni sono alla base della scrittura o del completamento dei quadri A2.a e A4.b1 della SUA avvenuto nei primi mesi del 2018.</w:t>
            </w:r>
          </w:p>
          <w:p w14:paraId="5991795E" w14:textId="77777777" w:rsidR="006A0838" w:rsidRPr="001F79A5" w:rsidRDefault="008F7386">
            <w:pPr>
              <w:widowControl w:val="0"/>
              <w:spacing w:before="120" w:line="192" w:lineRule="auto"/>
              <w:ind w:left="96" w:right="159"/>
              <w:jc w:val="both"/>
              <w:rPr>
                <w:iCs/>
                <w:color w:val="000000"/>
                <w:sz w:val="20"/>
                <w:szCs w:val="20"/>
              </w:rPr>
            </w:pPr>
            <w:r w:rsidRPr="001F79A5">
              <w:rPr>
                <w:iCs/>
                <w:color w:val="000000"/>
                <w:sz w:val="20"/>
                <w:szCs w:val="20"/>
              </w:rPr>
              <w:t xml:space="preserve">Le riflessioni emerse dalle consultazioni sono state prese in considerazione nelle azioni di modifica e adeguamento dell'ordinamento del </w:t>
            </w:r>
            <w:proofErr w:type="spellStart"/>
            <w:r w:rsidRPr="001F79A5">
              <w:rPr>
                <w:iCs/>
                <w:color w:val="000000"/>
                <w:sz w:val="20"/>
                <w:szCs w:val="20"/>
              </w:rPr>
              <w:t>CdS</w:t>
            </w:r>
            <w:proofErr w:type="spellEnd"/>
            <w:r w:rsidRPr="001F79A5">
              <w:rPr>
                <w:iCs/>
                <w:color w:val="000000"/>
                <w:sz w:val="20"/>
                <w:szCs w:val="20"/>
              </w:rPr>
              <w:t xml:space="preserve">, soprattutto con riferimento alle potenzialità occupazionali dei laureati e all’eventuale proseguimento di studi in cicli successivi. Tuttavia, un orientamento preciso del </w:t>
            </w:r>
            <w:proofErr w:type="spellStart"/>
            <w:r w:rsidRPr="001F79A5">
              <w:rPr>
                <w:iCs/>
                <w:color w:val="000000"/>
                <w:sz w:val="20"/>
                <w:szCs w:val="20"/>
              </w:rPr>
              <w:t>CdS</w:t>
            </w:r>
            <w:proofErr w:type="spellEnd"/>
            <w:r w:rsidRPr="001F79A5">
              <w:rPr>
                <w:iCs/>
                <w:color w:val="000000"/>
                <w:sz w:val="20"/>
                <w:szCs w:val="20"/>
              </w:rPr>
              <w:t xml:space="preserve"> è stato quello di garantire agli studenti in uscita la possibilità di rivolgersi anche ad altri settori che tradizionalmente sono aperti ai laureati in Archeologia, con particolare riferimento al DM 616/17, sia inserendo i relativi SSD nei requisiti di accesso (Quadro SUA A3.a-b) sia inserendo i relativi SSD nell'ambito delle materie affini.</w:t>
            </w:r>
          </w:p>
          <w:p w14:paraId="5991795F" w14:textId="77777777" w:rsidR="006A0838" w:rsidRPr="001F79A5" w:rsidRDefault="008F7386">
            <w:pPr>
              <w:widowControl w:val="0"/>
              <w:spacing w:before="120" w:line="192" w:lineRule="auto"/>
              <w:ind w:left="96" w:right="159"/>
              <w:jc w:val="both"/>
              <w:rPr>
                <w:iCs/>
                <w:color w:val="000000"/>
                <w:sz w:val="20"/>
                <w:szCs w:val="20"/>
              </w:rPr>
            </w:pPr>
            <w:r w:rsidRPr="001F79A5">
              <w:rPr>
                <w:iCs/>
                <w:color w:val="000000"/>
                <w:sz w:val="20"/>
                <w:szCs w:val="20"/>
              </w:rPr>
              <w:t>A partire dall’</w:t>
            </w:r>
            <w:proofErr w:type="spellStart"/>
            <w:r w:rsidRPr="001F79A5">
              <w:rPr>
                <w:iCs/>
                <w:color w:val="000000"/>
                <w:sz w:val="20"/>
                <w:szCs w:val="20"/>
              </w:rPr>
              <w:t>a.a</w:t>
            </w:r>
            <w:proofErr w:type="spellEnd"/>
            <w:r w:rsidRPr="001F79A5">
              <w:rPr>
                <w:iCs/>
                <w:color w:val="000000"/>
                <w:sz w:val="20"/>
                <w:szCs w:val="20"/>
              </w:rPr>
              <w:t xml:space="preserve">. 2022-23 è stato istituto un comitato di indirizzo, composto dal Presidente del </w:t>
            </w:r>
            <w:proofErr w:type="spellStart"/>
            <w:r w:rsidRPr="001F79A5">
              <w:rPr>
                <w:iCs/>
                <w:color w:val="000000"/>
                <w:sz w:val="20"/>
                <w:szCs w:val="20"/>
              </w:rPr>
              <w:t>CdS</w:t>
            </w:r>
            <w:proofErr w:type="spellEnd"/>
            <w:r w:rsidRPr="001F79A5">
              <w:rPr>
                <w:iCs/>
                <w:color w:val="000000"/>
                <w:sz w:val="20"/>
                <w:szCs w:val="20"/>
              </w:rPr>
              <w:t xml:space="preserve"> e da un docente di riferimento per ogni curriculum, che sta operando una rivalutazione dei percorsi e degli aggiornamenti dei corsi e dei programmi offerti.</w:t>
            </w:r>
          </w:p>
          <w:p w14:paraId="59917960" w14:textId="77777777" w:rsidR="006A0838" w:rsidRPr="001F79A5" w:rsidRDefault="008F7386">
            <w:pPr>
              <w:widowControl w:val="0"/>
              <w:spacing w:before="120" w:line="192" w:lineRule="auto"/>
              <w:ind w:left="96" w:right="159"/>
              <w:jc w:val="both"/>
              <w:rPr>
                <w:iCs/>
                <w:color w:val="000000"/>
                <w:sz w:val="20"/>
                <w:szCs w:val="20"/>
              </w:rPr>
            </w:pPr>
            <w:r w:rsidRPr="001F79A5">
              <w:rPr>
                <w:iCs/>
                <w:color w:val="000000"/>
                <w:sz w:val="20"/>
                <w:szCs w:val="20"/>
              </w:rPr>
              <w:t>In questa prospettiva, sono stati consultati in maniera strutturata e sistematica la Coordinatrice della Scuola di Dottorato in Archeologia e il Direttore della Scuola di Specializzazione in Beni Archeologici con l’intento di creare un maggiore coordinamento e formazione organica tra Secondo e Terzo livello di formazione.</w:t>
            </w:r>
          </w:p>
          <w:p w14:paraId="59917961" w14:textId="77777777" w:rsidR="006A0838" w:rsidRPr="001F79A5" w:rsidRDefault="008F7386">
            <w:pPr>
              <w:widowControl w:val="0"/>
              <w:spacing w:before="120" w:line="192" w:lineRule="auto"/>
              <w:ind w:left="96" w:right="159"/>
              <w:jc w:val="both"/>
              <w:rPr>
                <w:iCs/>
                <w:color w:val="000000"/>
                <w:sz w:val="20"/>
                <w:szCs w:val="20"/>
              </w:rPr>
            </w:pPr>
            <w:r w:rsidRPr="001F79A5">
              <w:rPr>
                <w:iCs/>
                <w:color w:val="000000"/>
                <w:sz w:val="20"/>
                <w:szCs w:val="20"/>
              </w:rPr>
              <w:t xml:space="preserve">Di conseguenza, queste consultazioni stanno favorendo una riformulazione coerente tra i 5 curricula del </w:t>
            </w:r>
            <w:proofErr w:type="spellStart"/>
            <w:r w:rsidRPr="001F79A5">
              <w:rPr>
                <w:iCs/>
                <w:color w:val="000000"/>
                <w:sz w:val="20"/>
                <w:szCs w:val="20"/>
              </w:rPr>
              <w:t>CdS</w:t>
            </w:r>
            <w:proofErr w:type="spellEnd"/>
            <w:r w:rsidRPr="001F79A5">
              <w:rPr>
                <w:iCs/>
                <w:color w:val="000000"/>
                <w:sz w:val="20"/>
                <w:szCs w:val="20"/>
              </w:rPr>
              <w:t xml:space="preserve"> e le successive fasi di specializzazione nel settore archeologico.</w:t>
            </w:r>
          </w:p>
          <w:p w14:paraId="59917962" w14:textId="77777777" w:rsidR="006A0838" w:rsidRPr="001F79A5" w:rsidRDefault="006A0838">
            <w:pPr>
              <w:widowControl w:val="0"/>
              <w:spacing w:line="192" w:lineRule="auto"/>
              <w:rPr>
                <w:iCs/>
                <w:color w:val="000000"/>
                <w:sz w:val="20"/>
                <w:szCs w:val="20"/>
              </w:rPr>
            </w:pPr>
          </w:p>
        </w:tc>
      </w:tr>
      <w:tr w:rsidR="006A0838" w:rsidRPr="001F79A5" w14:paraId="59917967" w14:textId="77777777">
        <w:trPr>
          <w:trHeight w:val="170"/>
        </w:trPr>
        <w:tc>
          <w:tcPr>
            <w:tcW w:w="9762" w:type="dxa"/>
            <w:shd w:val="clear" w:color="auto" w:fill="auto"/>
            <w:vAlign w:val="center"/>
          </w:tcPr>
          <w:p w14:paraId="59917964" w14:textId="77777777" w:rsidR="006A0838" w:rsidRPr="001F79A5" w:rsidRDefault="008F7386">
            <w:pPr>
              <w:spacing w:line="216" w:lineRule="auto"/>
              <w:rPr>
                <w:b/>
                <w:iCs/>
                <w:color w:val="000000"/>
                <w:sz w:val="18"/>
                <w:szCs w:val="18"/>
              </w:rPr>
            </w:pPr>
            <w:r w:rsidRPr="001F79A5">
              <w:rPr>
                <w:b/>
                <w:iCs/>
                <w:color w:val="000000"/>
                <w:sz w:val="18"/>
                <w:szCs w:val="18"/>
              </w:rPr>
              <w:lastRenderedPageBreak/>
              <w:t>Criticità/Aree di miglioramento</w:t>
            </w:r>
          </w:p>
          <w:p w14:paraId="59917965" w14:textId="77777777" w:rsidR="006A0838" w:rsidRPr="001F79A5" w:rsidRDefault="008F7386">
            <w:pPr>
              <w:spacing w:line="216" w:lineRule="auto"/>
              <w:jc w:val="both"/>
              <w:rPr>
                <w:iCs/>
                <w:color w:val="000000"/>
                <w:sz w:val="18"/>
                <w:szCs w:val="18"/>
              </w:rPr>
            </w:pPr>
            <w:r w:rsidRPr="001F79A5">
              <w:rPr>
                <w:iCs/>
                <w:color w:val="000000"/>
                <w:sz w:val="18"/>
                <w:szCs w:val="18"/>
              </w:rPr>
              <w:t xml:space="preserve">Il </w:t>
            </w:r>
            <w:proofErr w:type="spellStart"/>
            <w:r w:rsidRPr="001F79A5">
              <w:rPr>
                <w:iCs/>
                <w:color w:val="000000"/>
                <w:sz w:val="18"/>
                <w:szCs w:val="18"/>
              </w:rPr>
              <w:t>CdS</w:t>
            </w:r>
            <w:proofErr w:type="spellEnd"/>
            <w:r w:rsidRPr="001F79A5">
              <w:rPr>
                <w:iCs/>
                <w:color w:val="000000"/>
                <w:sz w:val="18"/>
                <w:szCs w:val="18"/>
              </w:rPr>
              <w:t xml:space="preserve"> è chiamato ad analizzare l’articolazione interna dei curricula del corso apportando modifiche coerenti con il progetto formativo che permettano di aumentare l’efficienza nella regolarità delle carriere e nell’attrattività, anche in previsione del confronto con i due nuovi </w:t>
            </w:r>
            <w:proofErr w:type="spellStart"/>
            <w:r w:rsidRPr="001F79A5">
              <w:rPr>
                <w:iCs/>
                <w:color w:val="000000"/>
                <w:sz w:val="18"/>
                <w:szCs w:val="18"/>
              </w:rPr>
              <w:t>CdS</w:t>
            </w:r>
            <w:proofErr w:type="spellEnd"/>
            <w:r w:rsidRPr="001F79A5">
              <w:rPr>
                <w:iCs/>
                <w:color w:val="000000"/>
                <w:sz w:val="18"/>
                <w:szCs w:val="18"/>
              </w:rPr>
              <w:t xml:space="preserve"> appartenenti alla stessa classe all’interno del Dipartimento di riferimento. Si tratta di analizzare i tre momenti caratterizzanti il </w:t>
            </w:r>
            <w:proofErr w:type="spellStart"/>
            <w:r w:rsidRPr="001F79A5">
              <w:rPr>
                <w:iCs/>
                <w:color w:val="000000"/>
                <w:sz w:val="18"/>
                <w:szCs w:val="18"/>
              </w:rPr>
              <w:t>CdS</w:t>
            </w:r>
            <w:proofErr w:type="spellEnd"/>
            <w:r w:rsidRPr="001F79A5">
              <w:rPr>
                <w:iCs/>
                <w:color w:val="000000"/>
                <w:sz w:val="18"/>
                <w:szCs w:val="18"/>
              </w:rPr>
              <w:t xml:space="preserve">: ingresso (con particolare riferimento all’esperienza dello studente in uscita dal </w:t>
            </w:r>
            <w:proofErr w:type="spellStart"/>
            <w:r w:rsidRPr="001F79A5">
              <w:rPr>
                <w:iCs/>
                <w:color w:val="000000"/>
                <w:sz w:val="18"/>
                <w:szCs w:val="18"/>
              </w:rPr>
              <w:t>CdS</w:t>
            </w:r>
            <w:proofErr w:type="spellEnd"/>
            <w:r w:rsidRPr="001F79A5">
              <w:rPr>
                <w:iCs/>
                <w:color w:val="000000"/>
                <w:sz w:val="18"/>
                <w:szCs w:val="18"/>
              </w:rPr>
              <w:t xml:space="preserve"> in Scienze archeologiche; regolarità delle carriere; tempi e soddisfazione in uscita.</w:t>
            </w:r>
          </w:p>
          <w:p w14:paraId="59917966" w14:textId="77777777" w:rsidR="006A0838" w:rsidRPr="001F79A5" w:rsidRDefault="006A0838">
            <w:pPr>
              <w:spacing w:line="216" w:lineRule="auto"/>
              <w:jc w:val="both"/>
              <w:rPr>
                <w:iCs/>
                <w:color w:val="000000"/>
                <w:sz w:val="18"/>
                <w:szCs w:val="18"/>
              </w:rPr>
            </w:pPr>
          </w:p>
        </w:tc>
      </w:tr>
    </w:tbl>
    <w:p w14:paraId="59917968" w14:textId="77777777" w:rsidR="006A0838" w:rsidRPr="001F79A5" w:rsidRDefault="006A0838">
      <w:pPr>
        <w:spacing w:before="120" w:after="120"/>
        <w:rPr>
          <w:rFonts w:ascii="Calibri" w:eastAsia="Calibri" w:hAnsi="Calibri" w:cs="Calibri"/>
          <w:b/>
          <w:iCs/>
          <w:color w:val="000000"/>
          <w:sz w:val="20"/>
          <w:szCs w:val="20"/>
        </w:rPr>
      </w:pPr>
    </w:p>
    <w:p w14:paraId="59917969" w14:textId="77777777" w:rsidR="006A0838" w:rsidRPr="001F79A5" w:rsidRDefault="008F7386">
      <w:pPr>
        <w:rPr>
          <w:rFonts w:ascii="Calibri" w:eastAsia="Calibri" w:hAnsi="Calibri" w:cs="Calibri"/>
          <w:b/>
          <w:color w:val="000000"/>
          <w:sz w:val="20"/>
          <w:szCs w:val="20"/>
        </w:rPr>
      </w:pPr>
      <w:r w:rsidRPr="001F79A5">
        <w:rPr>
          <w:rFonts w:ascii="Calibri" w:hAnsi="Calibri" w:cs="Calibri"/>
        </w:rPr>
        <w:br w:type="page"/>
      </w:r>
    </w:p>
    <w:p w14:paraId="5991796A" w14:textId="77777777" w:rsidR="006A0838" w:rsidRPr="001F79A5" w:rsidRDefault="008F7386">
      <w:pPr>
        <w:rPr>
          <w:rFonts w:ascii="Calibri" w:eastAsia="Calibri" w:hAnsi="Calibri" w:cs="Calibri"/>
          <w:b/>
          <w:color w:val="000000"/>
          <w:sz w:val="20"/>
          <w:szCs w:val="20"/>
        </w:rPr>
      </w:pPr>
      <w:r w:rsidRPr="001F79A5">
        <w:rPr>
          <w:rFonts w:ascii="Calibri" w:eastAsia="Calibri" w:hAnsi="Calibri" w:cs="Calibri"/>
          <w:b/>
          <w:color w:val="000000"/>
          <w:sz w:val="20"/>
          <w:szCs w:val="20"/>
        </w:rPr>
        <w:lastRenderedPageBreak/>
        <w:t>D.CDS.1.2</w:t>
      </w:r>
      <w:r w:rsidRPr="001F79A5">
        <w:rPr>
          <w:rFonts w:ascii="Calibri" w:eastAsia="Calibri" w:hAnsi="Calibri" w:cs="Calibri"/>
          <w:b/>
          <w:color w:val="000000"/>
          <w:sz w:val="20"/>
          <w:szCs w:val="20"/>
        </w:rPr>
        <w:tab/>
        <w:t xml:space="preserve">Definizione del carattere del </w:t>
      </w:r>
      <w:proofErr w:type="spellStart"/>
      <w:r w:rsidRPr="001F79A5">
        <w:rPr>
          <w:rFonts w:ascii="Calibri" w:eastAsia="Calibri" w:hAnsi="Calibri" w:cs="Calibri"/>
          <w:b/>
          <w:color w:val="000000"/>
          <w:sz w:val="20"/>
          <w:szCs w:val="20"/>
        </w:rPr>
        <w:t>CdS</w:t>
      </w:r>
      <w:proofErr w:type="spellEnd"/>
      <w:r w:rsidRPr="001F79A5">
        <w:rPr>
          <w:rFonts w:ascii="Calibri" w:eastAsia="Calibri" w:hAnsi="Calibri" w:cs="Calibri"/>
          <w:b/>
          <w:color w:val="000000"/>
          <w:sz w:val="20"/>
          <w:szCs w:val="20"/>
        </w:rPr>
        <w:t>, degli obiettivi formativi e dei profili in uscita</w:t>
      </w:r>
    </w:p>
    <w:p w14:paraId="59917973" w14:textId="77777777" w:rsidR="006A0838" w:rsidRPr="001F79A5" w:rsidRDefault="006A0838">
      <w:pPr>
        <w:spacing w:line="259" w:lineRule="auto"/>
        <w:jc w:val="both"/>
        <w:rPr>
          <w:rFonts w:ascii="Calibri" w:eastAsia="Calibri" w:hAnsi="Calibri" w:cs="Calibri"/>
          <w:b/>
          <w:sz w:val="20"/>
          <w:szCs w:val="20"/>
        </w:rPr>
      </w:pPr>
    </w:p>
    <w:tbl>
      <w:tblPr>
        <w:tblStyle w:val="a8"/>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6A0838" w:rsidRPr="001F79A5" w14:paraId="59917983" w14:textId="77777777">
        <w:tc>
          <w:tcPr>
            <w:tcW w:w="9776" w:type="dxa"/>
          </w:tcPr>
          <w:p w14:paraId="59917974" w14:textId="77777777" w:rsidR="006A0838" w:rsidRPr="001F79A5" w:rsidRDefault="008F7386">
            <w:pPr>
              <w:spacing w:before="120" w:after="120"/>
              <w:rPr>
                <w:b/>
                <w:sz w:val="18"/>
                <w:szCs w:val="18"/>
              </w:rPr>
            </w:pPr>
            <w:r w:rsidRPr="001F79A5">
              <w:rPr>
                <w:b/>
                <w:sz w:val="18"/>
                <w:szCs w:val="18"/>
              </w:rPr>
              <w:t xml:space="preserve">Fonti documentali (non più di </w:t>
            </w:r>
            <w:proofErr w:type="gramStart"/>
            <w:r w:rsidRPr="001F79A5">
              <w:rPr>
                <w:b/>
                <w:sz w:val="18"/>
                <w:szCs w:val="18"/>
              </w:rPr>
              <w:t>8</w:t>
            </w:r>
            <w:proofErr w:type="gramEnd"/>
            <w:r w:rsidRPr="001F79A5">
              <w:rPr>
                <w:b/>
                <w:sz w:val="18"/>
                <w:szCs w:val="18"/>
              </w:rPr>
              <w:t xml:space="preserve"> documenti):</w:t>
            </w:r>
          </w:p>
          <w:p w14:paraId="59917975" w14:textId="77777777" w:rsidR="006A0838" w:rsidRPr="001F79A5" w:rsidRDefault="008F7386">
            <w:pPr>
              <w:spacing w:before="120" w:after="120"/>
              <w:rPr>
                <w:b/>
                <w:sz w:val="18"/>
                <w:szCs w:val="18"/>
              </w:rPr>
            </w:pPr>
            <w:r w:rsidRPr="001F79A5">
              <w:rPr>
                <w:b/>
                <w:sz w:val="18"/>
                <w:szCs w:val="18"/>
              </w:rPr>
              <w:t>Documenti chiave:</w:t>
            </w:r>
          </w:p>
          <w:p w14:paraId="59917976" w14:textId="77777777" w:rsidR="006A0838" w:rsidRPr="001F79A5" w:rsidRDefault="008F7386">
            <w:pPr>
              <w:numPr>
                <w:ilvl w:val="0"/>
                <w:numId w:val="11"/>
              </w:numPr>
              <w:spacing w:before="120" w:after="120"/>
              <w:rPr>
                <w:sz w:val="18"/>
                <w:szCs w:val="18"/>
              </w:rPr>
            </w:pPr>
            <w:r w:rsidRPr="001F79A5">
              <w:rPr>
                <w:sz w:val="18"/>
                <w:szCs w:val="18"/>
              </w:rPr>
              <w:t>Titolo: Scheda SUA – Archeologia 2022-23</w:t>
            </w:r>
          </w:p>
          <w:p w14:paraId="59917977" w14:textId="77777777" w:rsidR="006A0838" w:rsidRPr="001F79A5" w:rsidRDefault="008F7386">
            <w:pPr>
              <w:spacing w:before="120" w:after="120"/>
              <w:ind w:left="720"/>
              <w:rPr>
                <w:sz w:val="18"/>
                <w:szCs w:val="18"/>
              </w:rPr>
            </w:pPr>
            <w:r w:rsidRPr="001F79A5">
              <w:rPr>
                <w:sz w:val="18"/>
                <w:szCs w:val="18"/>
              </w:rPr>
              <w:t xml:space="preserve">Riferimento (capitolo/paragrafo, etc.): Quadro </w:t>
            </w:r>
            <w:r w:rsidRPr="001F79A5">
              <w:rPr>
                <w:i/>
                <w:sz w:val="18"/>
                <w:szCs w:val="18"/>
              </w:rPr>
              <w:t>A2.a-b</w:t>
            </w:r>
          </w:p>
          <w:p w14:paraId="59917978" w14:textId="77777777" w:rsidR="006A0838" w:rsidRPr="001F79A5" w:rsidRDefault="008F7386">
            <w:pPr>
              <w:spacing w:before="120" w:after="120"/>
              <w:ind w:left="720"/>
              <w:rPr>
                <w:sz w:val="18"/>
                <w:szCs w:val="18"/>
              </w:rPr>
            </w:pPr>
            <w:r w:rsidRPr="001F79A5">
              <w:rPr>
                <w:sz w:val="18"/>
                <w:szCs w:val="18"/>
              </w:rPr>
              <w:t xml:space="preserve">Link del documento: </w:t>
            </w:r>
            <w:hyperlink r:id="rId8">
              <w:r w:rsidRPr="001F79A5">
                <w:rPr>
                  <w:color w:val="1155CC"/>
                  <w:sz w:val="18"/>
                  <w:szCs w:val="18"/>
                  <w:u w:val="single"/>
                </w:rPr>
                <w:t>https://www.universitaly.it/index.php/scheda/sua/58779</w:t>
              </w:r>
            </w:hyperlink>
          </w:p>
          <w:p w14:paraId="59917979" w14:textId="77777777" w:rsidR="006A0838" w:rsidRPr="001F79A5" w:rsidRDefault="008F7386">
            <w:pPr>
              <w:numPr>
                <w:ilvl w:val="0"/>
                <w:numId w:val="11"/>
              </w:numPr>
              <w:spacing w:before="120" w:after="120"/>
              <w:rPr>
                <w:sz w:val="18"/>
                <w:szCs w:val="18"/>
              </w:rPr>
            </w:pPr>
            <w:r w:rsidRPr="001F79A5">
              <w:rPr>
                <w:sz w:val="18"/>
                <w:szCs w:val="18"/>
              </w:rPr>
              <w:t>Titolo: Scheda SUA – Archeologia 2022-23</w:t>
            </w:r>
          </w:p>
          <w:p w14:paraId="5991797A" w14:textId="77777777" w:rsidR="006A0838" w:rsidRPr="001F79A5" w:rsidRDefault="008F7386">
            <w:pPr>
              <w:spacing w:before="120" w:after="120"/>
              <w:ind w:left="720"/>
              <w:rPr>
                <w:sz w:val="18"/>
                <w:szCs w:val="18"/>
              </w:rPr>
            </w:pPr>
            <w:r w:rsidRPr="001F79A5">
              <w:rPr>
                <w:sz w:val="18"/>
                <w:szCs w:val="18"/>
              </w:rPr>
              <w:t xml:space="preserve">Riferimento (capitolo/paragrafo, etc.): Quadro </w:t>
            </w:r>
            <w:r w:rsidRPr="001F79A5">
              <w:rPr>
                <w:i/>
                <w:sz w:val="18"/>
                <w:szCs w:val="18"/>
              </w:rPr>
              <w:t>A4.a-b-c</w:t>
            </w:r>
          </w:p>
          <w:p w14:paraId="5991797B" w14:textId="77777777" w:rsidR="006A0838" w:rsidRPr="001F79A5" w:rsidRDefault="008F7386">
            <w:pPr>
              <w:spacing w:before="120" w:after="120"/>
              <w:ind w:left="720"/>
              <w:rPr>
                <w:sz w:val="18"/>
                <w:szCs w:val="18"/>
              </w:rPr>
            </w:pPr>
            <w:r w:rsidRPr="001F79A5">
              <w:rPr>
                <w:sz w:val="18"/>
                <w:szCs w:val="18"/>
              </w:rPr>
              <w:t xml:space="preserve">Link del documento: </w:t>
            </w:r>
            <w:hyperlink r:id="rId9">
              <w:r w:rsidRPr="001F79A5">
                <w:rPr>
                  <w:color w:val="1155CC"/>
                  <w:sz w:val="18"/>
                  <w:szCs w:val="18"/>
                  <w:u w:val="single"/>
                </w:rPr>
                <w:t>https://www.universitaly.it/index.php/scheda/sua/58779</w:t>
              </w:r>
            </w:hyperlink>
          </w:p>
          <w:p w14:paraId="5991797C" w14:textId="77777777" w:rsidR="006A0838" w:rsidRPr="001F79A5" w:rsidRDefault="008F7386">
            <w:pPr>
              <w:spacing w:before="120" w:after="120"/>
              <w:rPr>
                <w:b/>
                <w:sz w:val="18"/>
                <w:szCs w:val="18"/>
              </w:rPr>
            </w:pPr>
            <w:r w:rsidRPr="001F79A5">
              <w:rPr>
                <w:b/>
                <w:sz w:val="18"/>
                <w:szCs w:val="18"/>
              </w:rPr>
              <w:t>Documenti a supporto:</w:t>
            </w:r>
          </w:p>
          <w:p w14:paraId="5991797D" w14:textId="77777777" w:rsidR="006A0838" w:rsidRPr="001F79A5" w:rsidRDefault="008F7386">
            <w:pPr>
              <w:numPr>
                <w:ilvl w:val="0"/>
                <w:numId w:val="11"/>
              </w:numPr>
              <w:spacing w:before="120" w:after="120"/>
              <w:rPr>
                <w:sz w:val="18"/>
                <w:szCs w:val="18"/>
              </w:rPr>
            </w:pPr>
            <w:r w:rsidRPr="001F79A5">
              <w:rPr>
                <w:sz w:val="18"/>
                <w:szCs w:val="18"/>
              </w:rPr>
              <w:t>Titolo: Osservazioni e proposte dell’Associazione Nazionale Archeologi ANA</w:t>
            </w:r>
          </w:p>
          <w:p w14:paraId="5991797E" w14:textId="77777777" w:rsidR="006A0838" w:rsidRPr="001F79A5" w:rsidRDefault="008F7386">
            <w:pPr>
              <w:spacing w:before="120" w:after="120"/>
              <w:ind w:left="720"/>
              <w:rPr>
                <w:sz w:val="18"/>
                <w:szCs w:val="18"/>
              </w:rPr>
            </w:pPr>
            <w:r w:rsidRPr="001F79A5">
              <w:rPr>
                <w:sz w:val="18"/>
                <w:szCs w:val="18"/>
              </w:rPr>
              <w:t>Breve Descrizione: commenti in merito alla bozza di Decreto riguardante le linee guida per l’archeologia preventiva, ricevuta il 23/03/2015, facendo seguito all’incontro del 27/03/2015.</w:t>
            </w:r>
          </w:p>
          <w:p w14:paraId="5991797F" w14:textId="77777777" w:rsidR="006A0838" w:rsidRPr="001F79A5" w:rsidRDefault="008F7386">
            <w:pPr>
              <w:spacing w:before="120" w:after="120"/>
              <w:ind w:left="720"/>
              <w:rPr>
                <w:sz w:val="18"/>
                <w:szCs w:val="18"/>
              </w:rPr>
            </w:pPr>
            <w:r w:rsidRPr="001F79A5">
              <w:rPr>
                <w:sz w:val="18"/>
                <w:szCs w:val="18"/>
              </w:rPr>
              <w:t>Riferimento (capitolo/paragrafo, etc.): pp. 5-6, 9.</w:t>
            </w:r>
          </w:p>
          <w:p w14:paraId="59917980" w14:textId="77777777" w:rsidR="006A0838" w:rsidRPr="001F79A5" w:rsidRDefault="008F7386">
            <w:pPr>
              <w:spacing w:before="120" w:after="120"/>
              <w:ind w:left="708"/>
              <w:rPr>
                <w:sz w:val="18"/>
                <w:szCs w:val="18"/>
              </w:rPr>
            </w:pPr>
            <w:r w:rsidRPr="001F79A5">
              <w:rPr>
                <w:sz w:val="18"/>
                <w:szCs w:val="18"/>
              </w:rPr>
              <w:t>Link del documento:</w:t>
            </w:r>
            <w:hyperlink r:id="rId10">
              <w:r w:rsidRPr="001F79A5">
                <w:rPr>
                  <w:color w:val="1155CC"/>
                  <w:sz w:val="18"/>
                  <w:szCs w:val="18"/>
                  <w:u w:val="single"/>
                </w:rPr>
                <w:t>https://www.archeologi.org/professione/archeologia-preventiva</w:t>
              </w:r>
            </w:hyperlink>
            <w:r w:rsidRPr="001F79A5">
              <w:rPr>
                <w:sz w:val="18"/>
                <w:szCs w:val="18"/>
              </w:rPr>
              <w:t xml:space="preserve"> </w:t>
            </w:r>
          </w:p>
          <w:p w14:paraId="59917981" w14:textId="77777777" w:rsidR="006A0838" w:rsidRPr="001F79A5" w:rsidRDefault="008F7386">
            <w:pPr>
              <w:numPr>
                <w:ilvl w:val="0"/>
                <w:numId w:val="11"/>
              </w:numPr>
              <w:spacing w:before="120" w:after="120"/>
              <w:rPr>
                <w:sz w:val="18"/>
                <w:szCs w:val="18"/>
              </w:rPr>
            </w:pPr>
            <w:r w:rsidRPr="001F79A5">
              <w:rPr>
                <w:sz w:val="18"/>
                <w:szCs w:val="18"/>
              </w:rPr>
              <w:t>Titolo: Profili professionali ANA</w:t>
            </w:r>
          </w:p>
          <w:p w14:paraId="59917982" w14:textId="77777777" w:rsidR="006A0838" w:rsidRPr="001F79A5" w:rsidRDefault="008F7386">
            <w:pPr>
              <w:spacing w:before="120" w:after="120"/>
              <w:ind w:left="708"/>
              <w:rPr>
                <w:sz w:val="18"/>
                <w:szCs w:val="18"/>
              </w:rPr>
            </w:pPr>
            <w:r w:rsidRPr="001F79A5">
              <w:rPr>
                <w:sz w:val="18"/>
                <w:szCs w:val="18"/>
              </w:rPr>
              <w:t xml:space="preserve">Link del documento: </w:t>
            </w:r>
            <w:hyperlink r:id="rId11">
              <w:r w:rsidRPr="001F79A5">
                <w:rPr>
                  <w:color w:val="1155CC"/>
                  <w:sz w:val="18"/>
                  <w:szCs w:val="18"/>
                  <w:u w:val="single"/>
                </w:rPr>
                <w:t>https://www.archeologi.org/professione/requisiti-professionali</w:t>
              </w:r>
            </w:hyperlink>
            <w:r w:rsidRPr="001F79A5">
              <w:rPr>
                <w:sz w:val="18"/>
                <w:szCs w:val="18"/>
              </w:rPr>
              <w:t xml:space="preserve"> </w:t>
            </w:r>
          </w:p>
        </w:tc>
      </w:tr>
    </w:tbl>
    <w:p w14:paraId="59917984" w14:textId="77777777" w:rsidR="006A0838" w:rsidRPr="001F79A5" w:rsidRDefault="006A0838">
      <w:pPr>
        <w:spacing w:line="259" w:lineRule="auto"/>
        <w:jc w:val="both"/>
        <w:rPr>
          <w:rFonts w:ascii="Calibri" w:eastAsia="Calibri" w:hAnsi="Calibri" w:cs="Calibri"/>
          <w:b/>
          <w:sz w:val="20"/>
          <w:szCs w:val="20"/>
        </w:rPr>
      </w:pPr>
    </w:p>
    <w:tbl>
      <w:tblPr>
        <w:tblStyle w:val="a9"/>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9762"/>
      </w:tblGrid>
      <w:tr w:rsidR="006A0838" w:rsidRPr="001F79A5" w14:paraId="59917999" w14:textId="77777777">
        <w:trPr>
          <w:trHeight w:val="170"/>
        </w:trPr>
        <w:tc>
          <w:tcPr>
            <w:tcW w:w="9762" w:type="dxa"/>
            <w:shd w:val="clear" w:color="auto" w:fill="auto"/>
          </w:tcPr>
          <w:p w14:paraId="59917988" w14:textId="77777777" w:rsidR="006A0838" w:rsidRPr="001F79A5" w:rsidRDefault="008F7386">
            <w:pPr>
              <w:widowControl w:val="0"/>
              <w:spacing w:before="120" w:line="192" w:lineRule="auto"/>
              <w:ind w:left="318" w:right="159" w:hanging="8"/>
              <w:jc w:val="both"/>
              <w:rPr>
                <w:iCs/>
                <w:color w:val="000000"/>
                <w:sz w:val="20"/>
                <w:szCs w:val="20"/>
              </w:rPr>
            </w:pPr>
            <w:r w:rsidRPr="001F79A5">
              <w:rPr>
                <w:iCs/>
                <w:color w:val="000000"/>
                <w:sz w:val="20"/>
                <w:szCs w:val="20"/>
              </w:rPr>
              <w:t xml:space="preserve">Il carattere del </w:t>
            </w:r>
            <w:proofErr w:type="spellStart"/>
            <w:r w:rsidRPr="001F79A5">
              <w:rPr>
                <w:iCs/>
                <w:color w:val="000000"/>
                <w:sz w:val="20"/>
                <w:szCs w:val="20"/>
              </w:rPr>
              <w:t>CdS</w:t>
            </w:r>
            <w:proofErr w:type="spellEnd"/>
            <w:r w:rsidRPr="001F79A5">
              <w:rPr>
                <w:iCs/>
                <w:color w:val="000000"/>
                <w:sz w:val="20"/>
                <w:szCs w:val="20"/>
              </w:rPr>
              <w:t>, nei suoi aspetti culturali, scientifici e professionalizzanti viene dichiarato con chiarezza nei limiti attualmente imposti dall'attuale definizione dei profili professionali, per i quali è in itinere un nuovo inquadramento da parte del più importante referente esterno, individuato nel MIC (competenza in particolare della Dir. Gen. per l'educazione e la ricerca - vedi allegato "Profili" fonte ANA, Associazione Nazionale degli Archeologi). Le conoscenze, le abilità e le competenze e gli altri elementi che caratterizzano ciascun profilo culturale e professionale sono descritte in modo chiaro, completo e particolarmente articolato. I relativi quadri della SUA appaiono aggiornati (Quadri SUA A2.a-b), sebbene si debba prevedere un ulteriore aggiornamento in merito al tema dell’archeologia preventiva e dell’archeologia pubblica (</w:t>
            </w:r>
            <w:proofErr w:type="spellStart"/>
            <w:r w:rsidRPr="001F79A5">
              <w:rPr>
                <w:iCs/>
                <w:color w:val="000000"/>
                <w:sz w:val="20"/>
                <w:szCs w:val="20"/>
              </w:rPr>
              <w:t>vd</w:t>
            </w:r>
            <w:proofErr w:type="spellEnd"/>
            <w:r w:rsidRPr="001F79A5">
              <w:rPr>
                <w:iCs/>
                <w:color w:val="000000"/>
                <w:sz w:val="20"/>
                <w:szCs w:val="20"/>
              </w:rPr>
              <w:t xml:space="preserve">. sotto Aree di miglioramento). In particolare è chiaramente esplicitato nella SUA (Quadro A2.a) il rapporto tra l'articolazione curriculare del </w:t>
            </w:r>
            <w:proofErr w:type="spellStart"/>
            <w:r w:rsidRPr="001F79A5">
              <w:rPr>
                <w:iCs/>
                <w:color w:val="000000"/>
                <w:sz w:val="20"/>
                <w:szCs w:val="20"/>
              </w:rPr>
              <w:t>CdS</w:t>
            </w:r>
            <w:proofErr w:type="spellEnd"/>
            <w:r w:rsidRPr="001F79A5">
              <w:rPr>
                <w:iCs/>
                <w:color w:val="000000"/>
                <w:sz w:val="20"/>
                <w:szCs w:val="20"/>
              </w:rPr>
              <w:t xml:space="preserve"> e i profili professionali in uscita che prevedono la conduzione di attività di ricognizione di superficie e di scavi archeologici; l'elaborazione di progetti di studio, tutela e valorizzazione di reperti, monumenti e contesti archeologici; lo svolgimento di ricerche su specifici temi archeologici; l'allestimento di mostre e musei di carattere archeologico; la direzione di musei archeologici. Tali attività possono essere svolte su incarico degli enti preposti alla tutela o alla ricerca scientifica, sia come singoli sia nell'ambito di attività svolte da associazioni professionali e presso società private che conducono indagini scientifiche e operano per la tutela e la valorizzazione del patrimonio culturale e ambientale.</w:t>
            </w:r>
          </w:p>
          <w:p w14:paraId="59917989" w14:textId="77777777" w:rsidR="006A0838" w:rsidRPr="001F79A5" w:rsidRDefault="008F7386">
            <w:pPr>
              <w:widowControl w:val="0"/>
              <w:spacing w:before="120" w:line="192" w:lineRule="auto"/>
              <w:ind w:left="318" w:right="159" w:hanging="8"/>
              <w:jc w:val="both"/>
              <w:rPr>
                <w:iCs/>
                <w:sz w:val="20"/>
                <w:szCs w:val="20"/>
              </w:rPr>
            </w:pPr>
            <w:r w:rsidRPr="001F79A5">
              <w:rPr>
                <w:iCs/>
                <w:sz w:val="20"/>
                <w:szCs w:val="20"/>
              </w:rPr>
              <w:t>Gli obiettivi formativi specifici ed i risultati di apprendimento attesi sono ben esplicitati nei relativi quadri della SUA (Quadri A4.a-b-c) e appaiono coerenti, in termini di conoscenze, abilità e competenze anche trasversali con i profili culturali e professionali in uscita nei limiti delle aspettative segnalate al punto R3.A.2 (Quadri SUA A2a-b). Obiettivi e risultati attesi sono articolati per aree di apprendimento con particolare riferimento alle metodologie comuni ai diversi ambiti.</w:t>
            </w:r>
          </w:p>
          <w:p w14:paraId="5991798A" w14:textId="77777777" w:rsidR="006A0838" w:rsidRPr="001F79A5" w:rsidRDefault="008F7386">
            <w:pPr>
              <w:widowControl w:val="0"/>
              <w:spacing w:before="120" w:line="192" w:lineRule="auto"/>
              <w:ind w:left="318" w:right="159" w:hanging="8"/>
              <w:jc w:val="both"/>
              <w:rPr>
                <w:iCs/>
                <w:sz w:val="20"/>
                <w:szCs w:val="20"/>
              </w:rPr>
            </w:pPr>
            <w:r w:rsidRPr="001F79A5">
              <w:rPr>
                <w:iCs/>
                <w:sz w:val="20"/>
                <w:szCs w:val="20"/>
              </w:rPr>
              <w:t xml:space="preserve">Tali aree sono definite correttamente e descritte in maniera approfondita e analitica, sia per quanto riguarda la "conoscenza e comprensione", sia per quanto attiene alla definizione delle capacità di applicare conoscenza e comprensione. Inoltre, sono esplicitate, negli specifici ambiti, le relative attività formative (Quadro SUA A4.a-c). Nel dettaglio il laureato possiederà una elevata conoscenza delle civiltà antiche con competenze specialistiche nel settore di approfondimento prescelto (Archeologia Classica, Archeologia Orientale, Archeologia </w:t>
            </w:r>
            <w:proofErr w:type="spellStart"/>
            <w:r w:rsidRPr="001F79A5">
              <w:rPr>
                <w:iCs/>
                <w:sz w:val="20"/>
                <w:szCs w:val="20"/>
              </w:rPr>
              <w:t>Pre</w:t>
            </w:r>
            <w:proofErr w:type="spellEnd"/>
            <w:r w:rsidRPr="001F79A5">
              <w:rPr>
                <w:iCs/>
                <w:sz w:val="20"/>
                <w:szCs w:val="20"/>
              </w:rPr>
              <w:t>-protostorica, Archeologia Postclassica, Archeologia della città del territorio) nei suoi diversi aspetti storico - culturali e alla luce delle più recenti acquisizioni in campo archeologico. Tali competenze sono ottenute, in un quadro formativo più generale riferito a diverse aree di apprendimento che consentono di acquisire:</w:t>
            </w:r>
          </w:p>
          <w:p w14:paraId="5991798B" w14:textId="77777777" w:rsidR="006A0838" w:rsidRPr="001F79A5" w:rsidRDefault="008F7386">
            <w:pPr>
              <w:widowControl w:val="0"/>
              <w:spacing w:before="120" w:line="192" w:lineRule="auto"/>
              <w:ind w:left="318" w:right="159" w:hanging="8"/>
              <w:jc w:val="both"/>
              <w:rPr>
                <w:iCs/>
                <w:sz w:val="20"/>
                <w:szCs w:val="20"/>
              </w:rPr>
            </w:pPr>
            <w:r w:rsidRPr="001F79A5">
              <w:rPr>
                <w:iCs/>
                <w:sz w:val="20"/>
                <w:szCs w:val="20"/>
              </w:rPr>
              <w:t>- elevata conoscenza dell'antico nei suoi diversi aspetti storico-culturali;</w:t>
            </w:r>
          </w:p>
          <w:p w14:paraId="5991798C" w14:textId="77777777" w:rsidR="006A0838" w:rsidRPr="001F79A5" w:rsidRDefault="008F7386">
            <w:pPr>
              <w:widowControl w:val="0"/>
              <w:spacing w:before="120" w:line="192" w:lineRule="auto"/>
              <w:ind w:left="318" w:right="159" w:hanging="8"/>
              <w:jc w:val="both"/>
              <w:rPr>
                <w:iCs/>
                <w:sz w:val="20"/>
                <w:szCs w:val="20"/>
              </w:rPr>
            </w:pPr>
            <w:r w:rsidRPr="001F79A5">
              <w:rPr>
                <w:iCs/>
                <w:sz w:val="20"/>
                <w:szCs w:val="20"/>
              </w:rPr>
              <w:t>- conoscenza della storia, delle lingue e letterature antiche, fino al medioevo;</w:t>
            </w:r>
          </w:p>
          <w:p w14:paraId="5991798D" w14:textId="77777777" w:rsidR="006A0838" w:rsidRPr="001F79A5" w:rsidRDefault="008F7386">
            <w:pPr>
              <w:widowControl w:val="0"/>
              <w:spacing w:before="120" w:line="192" w:lineRule="auto"/>
              <w:ind w:left="318" w:right="159" w:hanging="8"/>
              <w:jc w:val="both"/>
              <w:rPr>
                <w:iCs/>
                <w:sz w:val="20"/>
                <w:szCs w:val="20"/>
              </w:rPr>
            </w:pPr>
            <w:r w:rsidRPr="001F79A5">
              <w:rPr>
                <w:iCs/>
                <w:sz w:val="20"/>
                <w:szCs w:val="20"/>
              </w:rPr>
              <w:t>- conoscenza di alcune discipline naturalistiche applicate all'archeologia;</w:t>
            </w:r>
          </w:p>
          <w:p w14:paraId="5991798E" w14:textId="77777777" w:rsidR="006A0838" w:rsidRPr="001F79A5" w:rsidRDefault="008F7386">
            <w:pPr>
              <w:widowControl w:val="0"/>
              <w:spacing w:before="120" w:line="192" w:lineRule="auto"/>
              <w:ind w:left="318" w:right="159" w:hanging="8"/>
              <w:jc w:val="both"/>
              <w:rPr>
                <w:iCs/>
                <w:sz w:val="20"/>
                <w:szCs w:val="20"/>
              </w:rPr>
            </w:pPr>
            <w:r w:rsidRPr="001F79A5">
              <w:rPr>
                <w:iCs/>
                <w:sz w:val="20"/>
                <w:szCs w:val="20"/>
              </w:rPr>
              <w:t>- conoscenza dei sistemi di classificazione e di gestione, anche informatici, applicati all'archeologia;</w:t>
            </w:r>
          </w:p>
          <w:p w14:paraId="5991798F" w14:textId="77777777" w:rsidR="006A0838" w:rsidRPr="001F79A5" w:rsidRDefault="008F7386">
            <w:pPr>
              <w:widowControl w:val="0"/>
              <w:spacing w:before="120" w:line="192" w:lineRule="auto"/>
              <w:ind w:left="318" w:right="159" w:hanging="8"/>
              <w:jc w:val="both"/>
              <w:rPr>
                <w:iCs/>
                <w:sz w:val="20"/>
                <w:szCs w:val="20"/>
              </w:rPr>
            </w:pPr>
            <w:r w:rsidRPr="001F79A5">
              <w:rPr>
                <w:iCs/>
                <w:sz w:val="20"/>
                <w:szCs w:val="20"/>
              </w:rPr>
              <w:lastRenderedPageBreak/>
              <w:t>- conoscenza delle principali procedure nel campo del restauro e della museologia.</w:t>
            </w:r>
          </w:p>
          <w:p w14:paraId="59917990" w14:textId="77777777" w:rsidR="006A0838" w:rsidRPr="001F79A5" w:rsidRDefault="008F7386">
            <w:pPr>
              <w:widowControl w:val="0"/>
              <w:spacing w:before="120" w:line="192" w:lineRule="auto"/>
              <w:ind w:left="318" w:right="159" w:hanging="8"/>
              <w:jc w:val="both"/>
              <w:rPr>
                <w:iCs/>
                <w:sz w:val="20"/>
                <w:szCs w:val="20"/>
              </w:rPr>
            </w:pPr>
            <w:r w:rsidRPr="001F79A5">
              <w:rPr>
                <w:iCs/>
                <w:sz w:val="20"/>
                <w:szCs w:val="20"/>
              </w:rPr>
              <w:t>Al termine del percorso di formazione il laureato in Archeologia sarà in grado di condurre attività lavorative e di ricerca di livello avanzato in forma sia individuale sia come parte di gruppi in ambiti fortemente segnati dall'aspetto multidisciplinare entro una prospettiva culturale di ampio spettro (archeologia, storia, storia dell'arte, filologia, scienze naturali, informatica). Tali capacità permetteranno di:</w:t>
            </w:r>
          </w:p>
          <w:p w14:paraId="59917991" w14:textId="77777777" w:rsidR="006A0838" w:rsidRPr="001F79A5" w:rsidRDefault="008F7386">
            <w:pPr>
              <w:widowControl w:val="0"/>
              <w:spacing w:before="120" w:line="192" w:lineRule="auto"/>
              <w:ind w:left="318" w:right="159" w:hanging="8"/>
              <w:jc w:val="both"/>
              <w:rPr>
                <w:iCs/>
                <w:sz w:val="20"/>
                <w:szCs w:val="20"/>
              </w:rPr>
            </w:pPr>
            <w:r w:rsidRPr="001F79A5">
              <w:rPr>
                <w:iCs/>
                <w:sz w:val="20"/>
                <w:szCs w:val="20"/>
              </w:rPr>
              <w:t>- collaborare e inserirsi nelle Istituzioni pubbliche e private preposte alla tutela e alla gestione del patrimonio archeologico nazionale e internazionale;</w:t>
            </w:r>
          </w:p>
          <w:p w14:paraId="59917992" w14:textId="77777777" w:rsidR="006A0838" w:rsidRPr="001F79A5" w:rsidRDefault="008F7386">
            <w:pPr>
              <w:widowControl w:val="0"/>
              <w:spacing w:before="120" w:line="192" w:lineRule="auto"/>
              <w:ind w:left="318" w:right="159" w:hanging="8"/>
              <w:jc w:val="both"/>
              <w:rPr>
                <w:iCs/>
                <w:sz w:val="20"/>
                <w:szCs w:val="20"/>
              </w:rPr>
            </w:pPr>
            <w:r w:rsidRPr="001F79A5">
              <w:rPr>
                <w:iCs/>
                <w:sz w:val="20"/>
                <w:szCs w:val="20"/>
              </w:rPr>
              <w:t>- assumere la direzione di musei e parchi archeologici;</w:t>
            </w:r>
          </w:p>
          <w:p w14:paraId="59917993" w14:textId="77777777" w:rsidR="006A0838" w:rsidRPr="001F79A5" w:rsidRDefault="008F7386">
            <w:pPr>
              <w:widowControl w:val="0"/>
              <w:spacing w:before="120" w:line="192" w:lineRule="auto"/>
              <w:ind w:left="318" w:right="159" w:hanging="8"/>
              <w:jc w:val="both"/>
              <w:rPr>
                <w:iCs/>
                <w:sz w:val="20"/>
                <w:szCs w:val="20"/>
              </w:rPr>
            </w:pPr>
            <w:r w:rsidRPr="001F79A5">
              <w:rPr>
                <w:iCs/>
                <w:sz w:val="20"/>
                <w:szCs w:val="20"/>
              </w:rPr>
              <w:t>- essere responsabile della gestione di progetti finalizzati alla conoscenza, conservazione e fruizione dei beni archeologici presso enti e istituzioni pubbliche e private e presso società private specializzate nella progettazione e gestione di programmi di cooperazione nazionale e internazionale per la promozione del patrimonio archeologico e la valorizzazione delle risorse culturali anche a fini turistici;</w:t>
            </w:r>
          </w:p>
          <w:p w14:paraId="59917994" w14:textId="77777777" w:rsidR="006A0838" w:rsidRPr="001F79A5" w:rsidRDefault="008F7386">
            <w:pPr>
              <w:widowControl w:val="0"/>
              <w:spacing w:before="120" w:line="192" w:lineRule="auto"/>
              <w:ind w:left="318" w:right="159" w:hanging="8"/>
              <w:jc w:val="both"/>
              <w:rPr>
                <w:iCs/>
                <w:sz w:val="20"/>
                <w:szCs w:val="20"/>
              </w:rPr>
            </w:pPr>
            <w:r w:rsidRPr="001F79A5">
              <w:rPr>
                <w:iCs/>
                <w:sz w:val="20"/>
                <w:szCs w:val="20"/>
              </w:rPr>
              <w:t>- condurre ricerche sul terreno (scavi, prospezioni di superficie), su incarico degli enti preposti alla tutela, sia come singoli, sia nell'ambito di attività svolte da associazioni professionali;</w:t>
            </w:r>
          </w:p>
          <w:p w14:paraId="59917995" w14:textId="77777777" w:rsidR="006A0838" w:rsidRPr="001F79A5" w:rsidRDefault="008F7386">
            <w:pPr>
              <w:widowControl w:val="0"/>
              <w:spacing w:before="120" w:line="192" w:lineRule="auto"/>
              <w:ind w:left="318" w:right="159" w:hanging="8"/>
              <w:jc w:val="both"/>
              <w:rPr>
                <w:iCs/>
                <w:sz w:val="20"/>
                <w:szCs w:val="20"/>
              </w:rPr>
            </w:pPr>
            <w:r w:rsidRPr="001F79A5">
              <w:rPr>
                <w:iCs/>
                <w:sz w:val="20"/>
                <w:szCs w:val="20"/>
              </w:rPr>
              <w:t>- svolgere attività nel campo della comunicazione, sia a mezzo stampa che attraverso strumenti multimediali, relativa a temi archeologici;</w:t>
            </w:r>
          </w:p>
          <w:p w14:paraId="59917996" w14:textId="77777777" w:rsidR="006A0838" w:rsidRPr="001F79A5" w:rsidRDefault="008F7386">
            <w:pPr>
              <w:widowControl w:val="0"/>
              <w:spacing w:before="120" w:line="192" w:lineRule="auto"/>
              <w:ind w:left="318" w:right="159" w:hanging="8"/>
              <w:jc w:val="both"/>
              <w:rPr>
                <w:iCs/>
                <w:sz w:val="20"/>
                <w:szCs w:val="20"/>
              </w:rPr>
            </w:pPr>
            <w:r w:rsidRPr="001F79A5">
              <w:rPr>
                <w:iCs/>
                <w:sz w:val="20"/>
                <w:szCs w:val="20"/>
              </w:rPr>
              <w:t>- partecipare a concorsi per guida turistica e assumere incarichi professionali specifici anche in ambito internazionale;</w:t>
            </w:r>
          </w:p>
          <w:p w14:paraId="59917997" w14:textId="77777777" w:rsidR="006A0838" w:rsidRPr="001F79A5" w:rsidRDefault="008F7386">
            <w:pPr>
              <w:widowControl w:val="0"/>
              <w:spacing w:before="120" w:line="192" w:lineRule="auto"/>
              <w:ind w:left="318" w:right="159" w:hanging="8"/>
              <w:jc w:val="both"/>
              <w:rPr>
                <w:iCs/>
                <w:sz w:val="20"/>
                <w:szCs w:val="20"/>
              </w:rPr>
            </w:pPr>
            <w:r w:rsidRPr="001F79A5">
              <w:rPr>
                <w:iCs/>
                <w:sz w:val="20"/>
                <w:szCs w:val="20"/>
              </w:rPr>
              <w:t>- possedere i requisiti per accedere, mediante relativo concorso o selezione se previsti, agli specifici Dottorati, Scuole di Specializzazione e Master di II livello.</w:t>
            </w:r>
          </w:p>
          <w:p w14:paraId="59917998" w14:textId="77777777" w:rsidR="006A0838" w:rsidRPr="001F79A5" w:rsidRDefault="006A0838">
            <w:pPr>
              <w:widowControl w:val="0"/>
              <w:spacing w:line="192" w:lineRule="auto"/>
              <w:rPr>
                <w:iCs/>
                <w:color w:val="000000"/>
                <w:sz w:val="20"/>
                <w:szCs w:val="20"/>
              </w:rPr>
            </w:pPr>
          </w:p>
        </w:tc>
      </w:tr>
      <w:tr w:rsidR="006A0838" w:rsidRPr="001F79A5" w14:paraId="599179A0" w14:textId="77777777">
        <w:trPr>
          <w:trHeight w:val="170"/>
        </w:trPr>
        <w:tc>
          <w:tcPr>
            <w:tcW w:w="9762" w:type="dxa"/>
            <w:shd w:val="clear" w:color="auto" w:fill="auto"/>
            <w:vAlign w:val="center"/>
          </w:tcPr>
          <w:p w14:paraId="5991799A" w14:textId="77777777" w:rsidR="006A0838" w:rsidRPr="001F79A5" w:rsidRDefault="008F7386">
            <w:pPr>
              <w:spacing w:line="216" w:lineRule="auto"/>
              <w:rPr>
                <w:b/>
                <w:iCs/>
                <w:color w:val="000000"/>
                <w:sz w:val="18"/>
                <w:szCs w:val="18"/>
              </w:rPr>
            </w:pPr>
            <w:r w:rsidRPr="001F79A5">
              <w:rPr>
                <w:b/>
                <w:iCs/>
                <w:color w:val="000000"/>
                <w:sz w:val="18"/>
                <w:szCs w:val="18"/>
              </w:rPr>
              <w:lastRenderedPageBreak/>
              <w:t>Criticità/Aree di miglioramento</w:t>
            </w:r>
          </w:p>
          <w:p w14:paraId="5991799B" w14:textId="77777777" w:rsidR="006A0838" w:rsidRPr="001F79A5" w:rsidRDefault="008F7386">
            <w:pPr>
              <w:spacing w:line="216" w:lineRule="auto"/>
              <w:jc w:val="both"/>
              <w:rPr>
                <w:iCs/>
                <w:color w:val="000000"/>
                <w:sz w:val="18"/>
                <w:szCs w:val="18"/>
              </w:rPr>
            </w:pPr>
            <w:r w:rsidRPr="001F79A5">
              <w:rPr>
                <w:iCs/>
                <w:color w:val="000000"/>
                <w:sz w:val="18"/>
                <w:szCs w:val="18"/>
              </w:rPr>
              <w:t xml:space="preserve">L’archeologia preventiva trova fondamento normativo in Europa nella Convenzione Europea per la protezione del patrimonio archeologico, firmata alla Valletta (Malta) nel 1992. Essa introduce formalmente, mutuandolo dalla legislazione ambientale, il principio del </w:t>
            </w:r>
            <w:proofErr w:type="spellStart"/>
            <w:r w:rsidRPr="001F79A5">
              <w:rPr>
                <w:iCs/>
                <w:color w:val="000000"/>
                <w:sz w:val="18"/>
                <w:szCs w:val="18"/>
              </w:rPr>
              <w:t>Polluter</w:t>
            </w:r>
            <w:proofErr w:type="spellEnd"/>
            <w:r w:rsidRPr="001F79A5">
              <w:rPr>
                <w:iCs/>
                <w:color w:val="000000"/>
                <w:sz w:val="18"/>
                <w:szCs w:val="18"/>
              </w:rPr>
              <w:t xml:space="preserve"> </w:t>
            </w:r>
            <w:proofErr w:type="spellStart"/>
            <w:r w:rsidRPr="001F79A5">
              <w:rPr>
                <w:iCs/>
                <w:color w:val="000000"/>
                <w:sz w:val="18"/>
                <w:szCs w:val="18"/>
              </w:rPr>
              <w:t>pays</w:t>
            </w:r>
            <w:proofErr w:type="spellEnd"/>
            <w:r w:rsidRPr="001F79A5">
              <w:rPr>
                <w:iCs/>
                <w:color w:val="000000"/>
                <w:sz w:val="18"/>
                <w:szCs w:val="18"/>
              </w:rPr>
              <w:t xml:space="preserve"> stabilendo così che gli oneri della tutela sono a carico dei soggetti che attraverso lavori di trasformazione territoriale rendono necessaria l’attivazione della tutela stessa. Le normative europee inquadrano un sistema il cui regime è rappresentabile nella relazione espressa dalla figura qui di seguito in cui tra “developer”, “</w:t>
            </w:r>
            <w:proofErr w:type="spellStart"/>
            <w:r w:rsidRPr="001F79A5">
              <w:rPr>
                <w:iCs/>
                <w:color w:val="000000"/>
                <w:sz w:val="18"/>
                <w:szCs w:val="18"/>
              </w:rPr>
              <w:t>archaeological</w:t>
            </w:r>
            <w:proofErr w:type="spellEnd"/>
            <w:r w:rsidRPr="001F79A5">
              <w:rPr>
                <w:iCs/>
                <w:color w:val="000000"/>
                <w:sz w:val="18"/>
                <w:szCs w:val="18"/>
              </w:rPr>
              <w:t xml:space="preserve"> contractor” e “authority” si stabilisce un sistema a tre in cui gli aspetti economici e contrattuali sono regolati dal rapporto di tipo privatistico fra “developer” e “</w:t>
            </w:r>
            <w:proofErr w:type="spellStart"/>
            <w:r w:rsidRPr="001F79A5">
              <w:rPr>
                <w:iCs/>
                <w:color w:val="000000"/>
                <w:sz w:val="18"/>
                <w:szCs w:val="18"/>
              </w:rPr>
              <w:t>archaeological</w:t>
            </w:r>
            <w:proofErr w:type="spellEnd"/>
            <w:r w:rsidRPr="001F79A5">
              <w:rPr>
                <w:iCs/>
                <w:color w:val="000000"/>
                <w:sz w:val="18"/>
                <w:szCs w:val="18"/>
              </w:rPr>
              <w:t xml:space="preserve"> contractor” (o “</w:t>
            </w:r>
            <w:proofErr w:type="spellStart"/>
            <w:r w:rsidRPr="001F79A5">
              <w:rPr>
                <w:iCs/>
                <w:color w:val="000000"/>
                <w:sz w:val="18"/>
                <w:szCs w:val="18"/>
              </w:rPr>
              <w:t>consultant</w:t>
            </w:r>
            <w:proofErr w:type="spellEnd"/>
            <w:r w:rsidRPr="001F79A5">
              <w:rPr>
                <w:iCs/>
                <w:color w:val="000000"/>
                <w:sz w:val="18"/>
                <w:szCs w:val="18"/>
              </w:rPr>
              <w:t>” nel caso di incarichi assimilabili a quelli ex art. 95), mentre compito della “authority” (la nostra Soprintendenza) è da un lato quello di porre condizioni (prescrizioni) da ottemperare per ottenere permessi (compliance), dall’altro quello di rilasciare standard e verificarne l’adesione da parte del “contractor” o “</w:t>
            </w:r>
            <w:proofErr w:type="spellStart"/>
            <w:r w:rsidRPr="001F79A5">
              <w:rPr>
                <w:iCs/>
                <w:color w:val="000000"/>
                <w:sz w:val="18"/>
                <w:szCs w:val="18"/>
              </w:rPr>
              <w:t>consultant</w:t>
            </w:r>
            <w:proofErr w:type="spellEnd"/>
            <w:r w:rsidRPr="001F79A5">
              <w:rPr>
                <w:iCs/>
                <w:color w:val="000000"/>
                <w:sz w:val="18"/>
                <w:szCs w:val="18"/>
              </w:rPr>
              <w:t>”.</w:t>
            </w:r>
          </w:p>
          <w:p w14:paraId="5991799C" w14:textId="77777777" w:rsidR="006A0838" w:rsidRPr="001F79A5" w:rsidRDefault="006A0838">
            <w:pPr>
              <w:spacing w:line="216" w:lineRule="auto"/>
              <w:jc w:val="both"/>
              <w:rPr>
                <w:iCs/>
                <w:color w:val="000000"/>
                <w:sz w:val="18"/>
                <w:szCs w:val="18"/>
              </w:rPr>
            </w:pPr>
          </w:p>
          <w:p w14:paraId="5991799D" w14:textId="77777777" w:rsidR="006A0838" w:rsidRPr="001F79A5" w:rsidRDefault="008F7386">
            <w:pPr>
              <w:spacing w:line="216" w:lineRule="auto"/>
              <w:jc w:val="both"/>
              <w:rPr>
                <w:iCs/>
                <w:color w:val="000000"/>
                <w:sz w:val="18"/>
                <w:szCs w:val="18"/>
              </w:rPr>
            </w:pPr>
            <w:r w:rsidRPr="001F79A5">
              <w:rPr>
                <w:iCs/>
                <w:color w:val="000000"/>
                <w:sz w:val="18"/>
                <w:szCs w:val="18"/>
              </w:rPr>
              <w:t>L’archeologia pubblica è una disciplina relativamente giovane in Italia, ma che all’estero, soprattutto nel mondo anglosassone, ha una lunga tradizione ed è ben integrata nei percorsi formativi di ambito archeologico. Attraverso esempi concreti di archeologia partecipata in Italia e all’estero e l’elaborazione autonoma di idee progettuali si intendono approfondire aspetti sociali, etici, economici. L'obiettivo è quello di contribuire alla formazione globale di professionisti nel campo dello studio e della tutela del patrimonio culturale, preparati anche a educare e coinvolgere il grande pubblico nelle iniziative di conoscenza e valorizzazione dei beni archeologici.</w:t>
            </w:r>
          </w:p>
          <w:p w14:paraId="5991799E" w14:textId="77777777" w:rsidR="006A0838" w:rsidRPr="001F79A5" w:rsidRDefault="006A0838">
            <w:pPr>
              <w:spacing w:line="216" w:lineRule="auto"/>
              <w:jc w:val="both"/>
              <w:rPr>
                <w:iCs/>
                <w:sz w:val="18"/>
                <w:szCs w:val="18"/>
              </w:rPr>
            </w:pPr>
          </w:p>
          <w:p w14:paraId="5991799F" w14:textId="3A7CCBE2" w:rsidR="006A0838" w:rsidRPr="001F79A5" w:rsidRDefault="008F7386">
            <w:pPr>
              <w:spacing w:line="216" w:lineRule="auto"/>
              <w:jc w:val="both"/>
              <w:rPr>
                <w:iCs/>
                <w:sz w:val="18"/>
                <w:szCs w:val="18"/>
              </w:rPr>
            </w:pPr>
            <w:r w:rsidRPr="001F79A5">
              <w:rPr>
                <w:iCs/>
                <w:sz w:val="18"/>
                <w:szCs w:val="18"/>
              </w:rPr>
              <w:t xml:space="preserve">Si ripropone la necessità di proseguire nel monitoraggio della validità dell'architettura del </w:t>
            </w:r>
            <w:proofErr w:type="spellStart"/>
            <w:r w:rsidRPr="001F79A5">
              <w:rPr>
                <w:iCs/>
                <w:sz w:val="18"/>
                <w:szCs w:val="18"/>
              </w:rPr>
              <w:t>CdS</w:t>
            </w:r>
            <w:proofErr w:type="spellEnd"/>
            <w:r w:rsidRPr="001F79A5">
              <w:rPr>
                <w:iCs/>
                <w:sz w:val="18"/>
                <w:szCs w:val="18"/>
              </w:rPr>
              <w:t xml:space="preserve"> alla luce di un più costante confronto con le parti sociali interessate e di un eventuale adeguamento dei corsi e dell</w:t>
            </w:r>
            <w:r w:rsidR="000F2482" w:rsidRPr="001F79A5">
              <w:rPr>
                <w:iCs/>
                <w:sz w:val="18"/>
                <w:szCs w:val="18"/>
              </w:rPr>
              <w:t>a</w:t>
            </w:r>
            <w:r w:rsidRPr="001F79A5">
              <w:rPr>
                <w:iCs/>
                <w:sz w:val="18"/>
                <w:szCs w:val="18"/>
              </w:rPr>
              <w:t xml:space="preserve"> programmazione alle nuove esigenze delle discipline </w:t>
            </w:r>
            <w:r w:rsidR="000F2482" w:rsidRPr="001F79A5">
              <w:rPr>
                <w:iCs/>
                <w:sz w:val="18"/>
                <w:szCs w:val="18"/>
              </w:rPr>
              <w:t>archeologiche</w:t>
            </w:r>
            <w:r w:rsidRPr="001F79A5">
              <w:rPr>
                <w:iCs/>
                <w:sz w:val="18"/>
                <w:szCs w:val="18"/>
              </w:rPr>
              <w:t>.</w:t>
            </w:r>
          </w:p>
        </w:tc>
      </w:tr>
    </w:tbl>
    <w:p w14:paraId="599179A1" w14:textId="77777777" w:rsidR="006A0838" w:rsidRPr="001F79A5" w:rsidRDefault="006A0838">
      <w:pPr>
        <w:rPr>
          <w:rFonts w:ascii="Calibri" w:eastAsia="Calibri" w:hAnsi="Calibri" w:cs="Calibri"/>
          <w:b/>
          <w:color w:val="000000"/>
          <w:sz w:val="20"/>
          <w:szCs w:val="20"/>
        </w:rPr>
      </w:pPr>
    </w:p>
    <w:p w14:paraId="599179A2" w14:textId="77777777" w:rsidR="006A0838" w:rsidRPr="001F79A5" w:rsidRDefault="006A0838">
      <w:pPr>
        <w:rPr>
          <w:rFonts w:ascii="Calibri" w:eastAsia="Calibri" w:hAnsi="Calibri" w:cs="Calibri"/>
          <w:b/>
          <w:color w:val="000000"/>
          <w:sz w:val="20"/>
          <w:szCs w:val="20"/>
        </w:rPr>
      </w:pPr>
    </w:p>
    <w:p w14:paraId="599179A3" w14:textId="77777777" w:rsidR="006A0838" w:rsidRPr="001F79A5" w:rsidRDefault="008F7386">
      <w:pPr>
        <w:rPr>
          <w:rFonts w:ascii="Calibri" w:eastAsia="Calibri" w:hAnsi="Calibri" w:cs="Calibri"/>
          <w:b/>
          <w:color w:val="000000"/>
          <w:sz w:val="20"/>
          <w:szCs w:val="20"/>
        </w:rPr>
      </w:pPr>
      <w:r w:rsidRPr="001F79A5">
        <w:rPr>
          <w:rFonts w:ascii="Calibri" w:hAnsi="Calibri" w:cs="Calibri"/>
        </w:rPr>
        <w:br w:type="page"/>
      </w:r>
    </w:p>
    <w:p w14:paraId="599179A4" w14:textId="77777777" w:rsidR="006A0838" w:rsidRPr="001F79A5" w:rsidRDefault="008F7386">
      <w:pPr>
        <w:rPr>
          <w:rFonts w:ascii="Calibri" w:eastAsia="Calibri" w:hAnsi="Calibri" w:cs="Calibri"/>
          <w:b/>
          <w:color w:val="000000"/>
          <w:sz w:val="20"/>
          <w:szCs w:val="20"/>
        </w:rPr>
      </w:pPr>
      <w:r w:rsidRPr="001F79A5">
        <w:rPr>
          <w:rFonts w:ascii="Calibri" w:eastAsia="Calibri" w:hAnsi="Calibri" w:cs="Calibri"/>
          <w:b/>
          <w:color w:val="000000"/>
          <w:sz w:val="20"/>
          <w:szCs w:val="20"/>
        </w:rPr>
        <w:lastRenderedPageBreak/>
        <w:t>D.CDS.1.3</w:t>
      </w:r>
      <w:r w:rsidRPr="001F79A5">
        <w:rPr>
          <w:rFonts w:ascii="Calibri" w:eastAsia="Calibri" w:hAnsi="Calibri" w:cs="Calibri"/>
          <w:b/>
          <w:color w:val="000000"/>
          <w:sz w:val="20"/>
          <w:szCs w:val="20"/>
        </w:rPr>
        <w:tab/>
        <w:t xml:space="preserve">Offerta formativa e percorsi </w:t>
      </w:r>
    </w:p>
    <w:p w14:paraId="599179B1" w14:textId="77777777" w:rsidR="006A0838" w:rsidRPr="001F79A5" w:rsidRDefault="006A0838">
      <w:pPr>
        <w:spacing w:line="259" w:lineRule="auto"/>
        <w:jc w:val="both"/>
        <w:rPr>
          <w:rFonts w:ascii="Calibri" w:eastAsia="Calibri" w:hAnsi="Calibri" w:cs="Calibri"/>
          <w:b/>
          <w:sz w:val="20"/>
          <w:szCs w:val="20"/>
        </w:rPr>
      </w:pPr>
      <w:bookmarkStart w:id="2" w:name="_3znysh7" w:colFirst="0" w:colLast="0"/>
      <w:bookmarkEnd w:id="2"/>
    </w:p>
    <w:tbl>
      <w:tblPr>
        <w:tblStyle w:val="ab"/>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6A0838" w:rsidRPr="001F79A5" w14:paraId="599179BE" w14:textId="77777777">
        <w:tc>
          <w:tcPr>
            <w:tcW w:w="9776" w:type="dxa"/>
          </w:tcPr>
          <w:p w14:paraId="599179B2" w14:textId="77777777" w:rsidR="006A0838" w:rsidRPr="001F79A5" w:rsidRDefault="008F7386">
            <w:pPr>
              <w:spacing w:before="120" w:after="120"/>
              <w:rPr>
                <w:b/>
                <w:sz w:val="18"/>
                <w:szCs w:val="18"/>
              </w:rPr>
            </w:pPr>
            <w:r w:rsidRPr="001F79A5">
              <w:rPr>
                <w:b/>
                <w:sz w:val="18"/>
                <w:szCs w:val="18"/>
              </w:rPr>
              <w:t xml:space="preserve">Fonti documentali (non più di </w:t>
            </w:r>
            <w:proofErr w:type="gramStart"/>
            <w:r w:rsidRPr="001F79A5">
              <w:rPr>
                <w:b/>
                <w:sz w:val="18"/>
                <w:szCs w:val="18"/>
              </w:rPr>
              <w:t>8</w:t>
            </w:r>
            <w:proofErr w:type="gramEnd"/>
            <w:r w:rsidRPr="001F79A5">
              <w:rPr>
                <w:b/>
                <w:sz w:val="18"/>
                <w:szCs w:val="18"/>
              </w:rPr>
              <w:t xml:space="preserve"> documenti):</w:t>
            </w:r>
          </w:p>
          <w:p w14:paraId="599179B3" w14:textId="77777777" w:rsidR="006A0838" w:rsidRPr="001F79A5" w:rsidRDefault="008F7386">
            <w:pPr>
              <w:spacing w:before="120" w:after="120"/>
              <w:rPr>
                <w:b/>
                <w:sz w:val="18"/>
                <w:szCs w:val="18"/>
              </w:rPr>
            </w:pPr>
            <w:r w:rsidRPr="001F79A5">
              <w:rPr>
                <w:b/>
                <w:sz w:val="18"/>
                <w:szCs w:val="18"/>
              </w:rPr>
              <w:t>Documenti chiave:</w:t>
            </w:r>
          </w:p>
          <w:p w14:paraId="599179B4" w14:textId="77777777" w:rsidR="006A0838" w:rsidRPr="001F79A5" w:rsidRDefault="008F7386">
            <w:pPr>
              <w:numPr>
                <w:ilvl w:val="0"/>
                <w:numId w:val="11"/>
              </w:numPr>
              <w:spacing w:before="120" w:after="120"/>
              <w:rPr>
                <w:sz w:val="18"/>
                <w:szCs w:val="18"/>
              </w:rPr>
            </w:pPr>
            <w:r w:rsidRPr="001F79A5">
              <w:rPr>
                <w:sz w:val="18"/>
                <w:szCs w:val="18"/>
              </w:rPr>
              <w:t>Titolo: Scheda SUA – Archeologia 2022-23</w:t>
            </w:r>
          </w:p>
          <w:p w14:paraId="599179B5" w14:textId="77777777" w:rsidR="006A0838" w:rsidRPr="001F79A5" w:rsidRDefault="008F7386">
            <w:pPr>
              <w:spacing w:before="120" w:after="120"/>
              <w:ind w:left="720"/>
              <w:rPr>
                <w:sz w:val="18"/>
                <w:szCs w:val="18"/>
              </w:rPr>
            </w:pPr>
            <w:r w:rsidRPr="001F79A5">
              <w:rPr>
                <w:sz w:val="18"/>
                <w:szCs w:val="18"/>
              </w:rPr>
              <w:t xml:space="preserve">Riferimento (capitolo/paragrafo, etc.): Quadro </w:t>
            </w:r>
            <w:r w:rsidRPr="001F79A5">
              <w:rPr>
                <w:i/>
                <w:sz w:val="18"/>
                <w:szCs w:val="18"/>
              </w:rPr>
              <w:t>B1</w:t>
            </w:r>
          </w:p>
          <w:p w14:paraId="599179B6" w14:textId="77777777" w:rsidR="006A0838" w:rsidRPr="001F79A5" w:rsidRDefault="008F7386">
            <w:pPr>
              <w:spacing w:before="120" w:after="120"/>
              <w:ind w:left="720"/>
              <w:rPr>
                <w:sz w:val="18"/>
                <w:szCs w:val="18"/>
              </w:rPr>
            </w:pPr>
            <w:r w:rsidRPr="001F79A5">
              <w:rPr>
                <w:sz w:val="18"/>
                <w:szCs w:val="18"/>
              </w:rPr>
              <w:t>Link del documento: https://www.universitaly.it/index.php/scheda/sua/58779</w:t>
            </w:r>
          </w:p>
          <w:p w14:paraId="599179B7" w14:textId="77777777" w:rsidR="006A0838" w:rsidRPr="001F79A5" w:rsidRDefault="008F7386">
            <w:pPr>
              <w:spacing w:before="120" w:after="120"/>
              <w:rPr>
                <w:b/>
                <w:sz w:val="18"/>
                <w:szCs w:val="18"/>
              </w:rPr>
            </w:pPr>
            <w:r w:rsidRPr="001F79A5">
              <w:rPr>
                <w:b/>
                <w:sz w:val="18"/>
                <w:szCs w:val="18"/>
              </w:rPr>
              <w:t>Documenti a supporto:</w:t>
            </w:r>
          </w:p>
          <w:p w14:paraId="599179B8" w14:textId="77777777" w:rsidR="006A0838" w:rsidRPr="001F79A5" w:rsidRDefault="008F7386">
            <w:pPr>
              <w:numPr>
                <w:ilvl w:val="0"/>
                <w:numId w:val="11"/>
              </w:numPr>
              <w:spacing w:before="120" w:after="120"/>
              <w:rPr>
                <w:sz w:val="18"/>
                <w:szCs w:val="18"/>
              </w:rPr>
            </w:pPr>
            <w:r w:rsidRPr="001F79A5">
              <w:rPr>
                <w:sz w:val="18"/>
                <w:szCs w:val="18"/>
              </w:rPr>
              <w:t>Titolo: Relazione Annuale NVA Sapienza 2021</w:t>
            </w:r>
          </w:p>
          <w:p w14:paraId="599179B9" w14:textId="77777777" w:rsidR="006A0838" w:rsidRPr="001F79A5" w:rsidRDefault="008F7386">
            <w:pPr>
              <w:spacing w:before="120" w:after="120"/>
              <w:ind w:left="720"/>
              <w:rPr>
                <w:sz w:val="18"/>
                <w:szCs w:val="18"/>
              </w:rPr>
            </w:pPr>
            <w:r w:rsidRPr="001F79A5">
              <w:rPr>
                <w:sz w:val="18"/>
                <w:szCs w:val="18"/>
              </w:rPr>
              <w:t>Breve Descrizione: Nucleo di valutazione di Ateneo</w:t>
            </w:r>
          </w:p>
          <w:p w14:paraId="599179BA" w14:textId="77777777" w:rsidR="006A0838" w:rsidRPr="001F79A5" w:rsidRDefault="008F7386">
            <w:pPr>
              <w:spacing w:before="120" w:after="120"/>
              <w:ind w:left="720"/>
              <w:rPr>
                <w:sz w:val="18"/>
                <w:szCs w:val="18"/>
              </w:rPr>
            </w:pPr>
            <w:r w:rsidRPr="001F79A5">
              <w:rPr>
                <w:sz w:val="18"/>
                <w:szCs w:val="18"/>
              </w:rPr>
              <w:t>Riferimento (capitolo/paragrafo, etc.): 2.1.3 p. 95</w:t>
            </w:r>
          </w:p>
          <w:p w14:paraId="599179BB" w14:textId="77777777" w:rsidR="006A0838" w:rsidRPr="001F79A5" w:rsidRDefault="008F7386">
            <w:pPr>
              <w:spacing w:before="120" w:after="120"/>
              <w:ind w:left="708"/>
              <w:rPr>
                <w:sz w:val="18"/>
                <w:szCs w:val="18"/>
              </w:rPr>
            </w:pPr>
            <w:r w:rsidRPr="001F79A5">
              <w:rPr>
                <w:sz w:val="18"/>
                <w:szCs w:val="18"/>
              </w:rPr>
              <w:t xml:space="preserve">Upload / Link del documento: </w:t>
            </w:r>
            <w:hyperlink r:id="rId12">
              <w:r w:rsidRPr="001F79A5">
                <w:rPr>
                  <w:color w:val="1155CC"/>
                  <w:sz w:val="18"/>
                  <w:szCs w:val="18"/>
                  <w:u w:val="single"/>
                </w:rPr>
                <w:t>https://www.uniroma1.it/sites/default/files/field_file_allegati/relazione_annuale_nva_sapienza_2021.pdf</w:t>
              </w:r>
            </w:hyperlink>
          </w:p>
          <w:p w14:paraId="599179BC" w14:textId="77777777" w:rsidR="006A0838" w:rsidRPr="001F79A5" w:rsidRDefault="008F7386">
            <w:pPr>
              <w:spacing w:before="120" w:after="120"/>
              <w:ind w:left="708" w:hanging="282"/>
              <w:rPr>
                <w:sz w:val="18"/>
                <w:szCs w:val="18"/>
              </w:rPr>
            </w:pPr>
            <w:r w:rsidRPr="001F79A5">
              <w:rPr>
                <w:sz w:val="18"/>
                <w:szCs w:val="18"/>
              </w:rPr>
              <w:t>•</w:t>
            </w:r>
            <w:r w:rsidRPr="001F79A5">
              <w:rPr>
                <w:sz w:val="18"/>
                <w:szCs w:val="18"/>
              </w:rPr>
              <w:tab/>
              <w:t xml:space="preserve">AVA/ANVUR, dati aggiornati al 31.12.2017 disponibili alla pagina </w:t>
            </w:r>
            <w:hyperlink r:id="rId13">
              <w:r w:rsidRPr="001F79A5">
                <w:rPr>
                  <w:color w:val="1155CC"/>
                  <w:sz w:val="18"/>
                  <w:szCs w:val="18"/>
                  <w:u w:val="single"/>
                </w:rPr>
                <w:t>https://www.uniroma1.it/it/pagina/rapporto-di-riesame-ciclico-2018</w:t>
              </w:r>
            </w:hyperlink>
            <w:r w:rsidRPr="001F79A5">
              <w:rPr>
                <w:sz w:val="18"/>
                <w:szCs w:val="18"/>
              </w:rPr>
              <w:t xml:space="preserve"> </w:t>
            </w:r>
          </w:p>
          <w:p w14:paraId="599179BD" w14:textId="77777777" w:rsidR="006A0838" w:rsidRPr="001F79A5" w:rsidRDefault="008F7386">
            <w:pPr>
              <w:spacing w:before="120" w:after="120"/>
              <w:ind w:left="708" w:hanging="282"/>
              <w:rPr>
                <w:sz w:val="18"/>
                <w:szCs w:val="18"/>
              </w:rPr>
            </w:pPr>
            <w:r w:rsidRPr="001F79A5">
              <w:rPr>
                <w:sz w:val="18"/>
                <w:szCs w:val="18"/>
              </w:rPr>
              <w:t>•</w:t>
            </w:r>
            <w:r w:rsidRPr="001F79A5">
              <w:rPr>
                <w:sz w:val="18"/>
                <w:szCs w:val="18"/>
              </w:rPr>
              <w:tab/>
              <w:t xml:space="preserve">Scheda di Monitoraggio annuale 2022 (file: </w:t>
            </w:r>
            <w:proofErr w:type="gramStart"/>
            <w:r w:rsidRPr="001F79A5">
              <w:rPr>
                <w:sz w:val="18"/>
                <w:szCs w:val="18"/>
              </w:rPr>
              <w:t>https://www.uniroma1.it/it/pagina/scheda-di-monitoraggio-annuale-2022 )</w:t>
            </w:r>
            <w:proofErr w:type="gramEnd"/>
          </w:p>
        </w:tc>
      </w:tr>
    </w:tbl>
    <w:p w14:paraId="599179BF" w14:textId="77777777" w:rsidR="006A0838" w:rsidRPr="001F79A5" w:rsidRDefault="006A0838">
      <w:pPr>
        <w:spacing w:line="259" w:lineRule="auto"/>
        <w:jc w:val="both"/>
        <w:rPr>
          <w:rFonts w:ascii="Calibri" w:eastAsia="Calibri" w:hAnsi="Calibri" w:cs="Calibri"/>
          <w:b/>
          <w:sz w:val="20"/>
          <w:szCs w:val="20"/>
        </w:rPr>
      </w:pPr>
    </w:p>
    <w:tbl>
      <w:tblPr>
        <w:tblStyle w:val="ac"/>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9762"/>
      </w:tblGrid>
      <w:tr w:rsidR="006A0838" w:rsidRPr="001F79A5" w14:paraId="599179C7" w14:textId="77777777">
        <w:trPr>
          <w:trHeight w:val="170"/>
        </w:trPr>
        <w:tc>
          <w:tcPr>
            <w:tcW w:w="9762" w:type="dxa"/>
            <w:shd w:val="clear" w:color="auto" w:fill="auto"/>
          </w:tcPr>
          <w:p w14:paraId="599179C3" w14:textId="77777777" w:rsidR="006A0838" w:rsidRPr="001F79A5" w:rsidRDefault="008F7386">
            <w:pPr>
              <w:spacing w:line="216" w:lineRule="auto"/>
              <w:rPr>
                <w:iCs/>
                <w:sz w:val="20"/>
                <w:szCs w:val="20"/>
              </w:rPr>
            </w:pPr>
            <w:r w:rsidRPr="001F79A5">
              <w:rPr>
                <w:iCs/>
                <w:sz w:val="20"/>
                <w:szCs w:val="20"/>
              </w:rPr>
              <w:t xml:space="preserve">Il </w:t>
            </w:r>
            <w:proofErr w:type="spellStart"/>
            <w:r w:rsidRPr="001F79A5">
              <w:rPr>
                <w:iCs/>
                <w:sz w:val="20"/>
                <w:szCs w:val="20"/>
              </w:rPr>
              <w:t>CdS</w:t>
            </w:r>
            <w:proofErr w:type="spellEnd"/>
            <w:r w:rsidRPr="001F79A5">
              <w:rPr>
                <w:iCs/>
                <w:sz w:val="20"/>
                <w:szCs w:val="20"/>
              </w:rPr>
              <w:t xml:space="preserve"> della LM-2 Archeologia è organizzato in cinque percorsi formativi: Archeologia Classica, Archeologia Orientale, Archeologia </w:t>
            </w:r>
            <w:proofErr w:type="spellStart"/>
            <w:r w:rsidRPr="001F79A5">
              <w:rPr>
                <w:iCs/>
                <w:sz w:val="20"/>
                <w:szCs w:val="20"/>
              </w:rPr>
              <w:t>Pre</w:t>
            </w:r>
            <w:proofErr w:type="spellEnd"/>
            <w:r w:rsidRPr="001F79A5">
              <w:rPr>
                <w:iCs/>
                <w:sz w:val="20"/>
                <w:szCs w:val="20"/>
              </w:rPr>
              <w:t xml:space="preserve">-protostorica, Archeologia Postclassica, Archeologia della città del territorio (quadro SUA B1). Per ognuno di tali percorsi viene garantita, da un lato la possibilità di approfondire adeguatamente le tematiche proprie di ogni ambito, dall'altro la necessaria correlazione tra ambito prescelto e settori vicini in termini cronologici, culturali e geografici. Il </w:t>
            </w:r>
            <w:proofErr w:type="spellStart"/>
            <w:r w:rsidRPr="001F79A5">
              <w:rPr>
                <w:iCs/>
                <w:sz w:val="20"/>
                <w:szCs w:val="20"/>
              </w:rPr>
              <w:t>CdS</w:t>
            </w:r>
            <w:proofErr w:type="spellEnd"/>
            <w:r w:rsidRPr="001F79A5">
              <w:rPr>
                <w:iCs/>
                <w:sz w:val="20"/>
                <w:szCs w:val="20"/>
              </w:rPr>
              <w:t xml:space="preserve"> garantisce, attraverso una ricca offerta di CUF di altre attività formative, anche a scelta libera (laboratori, scavi archeologici, ricognizioni, tirocini e attività museali), l’acquisizione di conoscenze e competenze trasversali sul piano della metodologia della ricerca archeologica e in un’ottica trans- e </w:t>
            </w:r>
            <w:proofErr w:type="gramStart"/>
            <w:r w:rsidRPr="001F79A5">
              <w:rPr>
                <w:iCs/>
                <w:sz w:val="20"/>
                <w:szCs w:val="20"/>
              </w:rPr>
              <w:t>multi-disciplinare</w:t>
            </w:r>
            <w:proofErr w:type="gramEnd"/>
            <w:r w:rsidRPr="001F79A5">
              <w:rPr>
                <w:iCs/>
                <w:sz w:val="20"/>
                <w:szCs w:val="20"/>
              </w:rPr>
              <w:t>. Al progetto formativo nella sua interezza viene data adeguata visibilità nella sezione Offerta formativa del sito web del Dipartimento di Scienze dell’Antichità.</w:t>
            </w:r>
          </w:p>
          <w:p w14:paraId="599179C4" w14:textId="3066D5C8" w:rsidR="006A0838" w:rsidRPr="001F79A5" w:rsidRDefault="008F7386">
            <w:pPr>
              <w:spacing w:line="216" w:lineRule="auto"/>
              <w:rPr>
                <w:iCs/>
                <w:sz w:val="20"/>
                <w:szCs w:val="20"/>
              </w:rPr>
            </w:pPr>
            <w:r w:rsidRPr="001F79A5">
              <w:rPr>
                <w:iCs/>
                <w:sz w:val="20"/>
                <w:szCs w:val="20"/>
              </w:rPr>
              <w:t xml:space="preserve">La struttura del </w:t>
            </w:r>
            <w:proofErr w:type="spellStart"/>
            <w:r w:rsidRPr="001F79A5">
              <w:rPr>
                <w:iCs/>
                <w:sz w:val="20"/>
                <w:szCs w:val="20"/>
              </w:rPr>
              <w:t>CdS</w:t>
            </w:r>
            <w:proofErr w:type="spellEnd"/>
            <w:r w:rsidRPr="001F79A5">
              <w:rPr>
                <w:iCs/>
                <w:sz w:val="20"/>
                <w:szCs w:val="20"/>
              </w:rPr>
              <w:t xml:space="preserve"> e l’articolazione in termini di ore/ CFU della didattica, sebbene non siano dichiaratamente esplicitate nelle pagine dei singoli docenti, sono tuttavia garantite dall’organizzazione della didattica con ore frontali, ore dedicate ad attività seminariali interattive e ad attività di auto-apprendimento con testi da leggere e ricerche bibliografiche in biblioteca.</w:t>
            </w:r>
          </w:p>
          <w:p w14:paraId="599179C5" w14:textId="77777777" w:rsidR="006A0838" w:rsidRPr="001F79A5" w:rsidRDefault="008F7386">
            <w:pPr>
              <w:spacing w:line="216" w:lineRule="auto"/>
              <w:rPr>
                <w:iCs/>
                <w:sz w:val="20"/>
                <w:szCs w:val="20"/>
              </w:rPr>
            </w:pPr>
            <w:r w:rsidRPr="001F79A5">
              <w:rPr>
                <w:iCs/>
                <w:sz w:val="20"/>
                <w:szCs w:val="20"/>
              </w:rPr>
              <w:t xml:space="preserve">Questa struttura, in parte innovativa e comunque peculiare del </w:t>
            </w:r>
            <w:proofErr w:type="spellStart"/>
            <w:r w:rsidRPr="001F79A5">
              <w:rPr>
                <w:iCs/>
                <w:sz w:val="20"/>
                <w:szCs w:val="20"/>
              </w:rPr>
              <w:t>CdS</w:t>
            </w:r>
            <w:proofErr w:type="spellEnd"/>
            <w:r w:rsidRPr="001F79A5">
              <w:rPr>
                <w:iCs/>
                <w:sz w:val="20"/>
                <w:szCs w:val="20"/>
              </w:rPr>
              <w:t xml:space="preserve">, appare coerente con gli obiettivi formativi definiti e particolarmente ricca nei contenuti disciplinari. L'ampia articolazione dei percorsi formativi sembra un elemento fondamentale per raggiungere l'obiettivo di arricchire il profilo professionale, aumentando le opportunità di accedere a sbocchi occupazionali piuttosto variegati, pur sotto una matrice comune di ormai troppo generica definizione come quella di "Archeologo". L'offerta formativa è, non solo ancora adeguata e aggiornata nei contenuti, ma anche innovativa rispetto al raggiungimento degli obiettivi dichiarati. </w:t>
            </w:r>
          </w:p>
          <w:p w14:paraId="599179C6" w14:textId="77777777" w:rsidR="006A0838" w:rsidRPr="001F79A5" w:rsidRDefault="008F7386">
            <w:pPr>
              <w:spacing w:line="216" w:lineRule="auto"/>
              <w:rPr>
                <w:iCs/>
                <w:color w:val="000000"/>
                <w:sz w:val="20"/>
                <w:szCs w:val="20"/>
              </w:rPr>
            </w:pPr>
            <w:r w:rsidRPr="001F79A5">
              <w:rPr>
                <w:iCs/>
                <w:sz w:val="20"/>
                <w:szCs w:val="20"/>
              </w:rPr>
              <w:t xml:space="preserve">Per quanto riguarda le </w:t>
            </w:r>
            <w:proofErr w:type="spellStart"/>
            <w:r w:rsidRPr="001F79A5">
              <w:rPr>
                <w:iCs/>
                <w:sz w:val="20"/>
                <w:szCs w:val="20"/>
              </w:rPr>
              <w:t>le</w:t>
            </w:r>
            <w:proofErr w:type="spellEnd"/>
            <w:r w:rsidRPr="001F79A5">
              <w:rPr>
                <w:iCs/>
                <w:sz w:val="20"/>
                <w:szCs w:val="20"/>
              </w:rPr>
              <w:t xml:space="preserve"> modalità per la realizzazione/adattamento/aggiornamento/conservazione dei materiali didattici, ogni docente prevede l'organizzazione di una pagina del corso sul sistema </w:t>
            </w:r>
            <w:proofErr w:type="spellStart"/>
            <w:r w:rsidRPr="001F79A5">
              <w:rPr>
                <w:iCs/>
                <w:sz w:val="20"/>
                <w:szCs w:val="20"/>
              </w:rPr>
              <w:t>Moodle</w:t>
            </w:r>
            <w:proofErr w:type="spellEnd"/>
            <w:r w:rsidRPr="001F79A5">
              <w:rPr>
                <w:iCs/>
                <w:sz w:val="20"/>
                <w:szCs w:val="20"/>
              </w:rPr>
              <w:t xml:space="preserve"> e-learning di Sapienza, all’interno della quale sono caricati i </w:t>
            </w:r>
            <w:proofErr w:type="spellStart"/>
            <w:r w:rsidRPr="001F79A5">
              <w:rPr>
                <w:iCs/>
                <w:sz w:val="20"/>
                <w:szCs w:val="20"/>
              </w:rPr>
              <w:t>powerpoints</w:t>
            </w:r>
            <w:proofErr w:type="spellEnd"/>
            <w:r w:rsidRPr="001F79A5">
              <w:rPr>
                <w:iCs/>
                <w:sz w:val="20"/>
                <w:szCs w:val="20"/>
              </w:rPr>
              <w:t xml:space="preserve"> delle lezioni, il materiale bibliografico per sostenere l’esame e altro materiali didattico integrativo a supporto del corso: queste pagine restano attive di modo che ogni studentessa e ogni studente possano accedere anche ad anni di distanza per recuperare materiale bibliografico, spesso utilizzato per la preparazione degli elaborati finali delle tesi.</w:t>
            </w:r>
          </w:p>
        </w:tc>
      </w:tr>
      <w:tr w:rsidR="006A0838" w:rsidRPr="001F79A5" w14:paraId="599179CA" w14:textId="77777777">
        <w:trPr>
          <w:trHeight w:val="170"/>
        </w:trPr>
        <w:tc>
          <w:tcPr>
            <w:tcW w:w="9762" w:type="dxa"/>
            <w:shd w:val="clear" w:color="auto" w:fill="auto"/>
            <w:vAlign w:val="center"/>
          </w:tcPr>
          <w:p w14:paraId="599179C8" w14:textId="77777777" w:rsidR="006A0838" w:rsidRPr="001F79A5" w:rsidRDefault="008F7386">
            <w:pPr>
              <w:spacing w:line="216" w:lineRule="auto"/>
              <w:rPr>
                <w:b/>
                <w:iCs/>
                <w:color w:val="000000"/>
                <w:sz w:val="18"/>
                <w:szCs w:val="18"/>
              </w:rPr>
            </w:pPr>
            <w:r w:rsidRPr="001F79A5">
              <w:rPr>
                <w:b/>
                <w:iCs/>
                <w:color w:val="000000"/>
                <w:sz w:val="18"/>
                <w:szCs w:val="18"/>
              </w:rPr>
              <w:t>Criticità/Aree di miglioramento</w:t>
            </w:r>
          </w:p>
          <w:p w14:paraId="599179C9" w14:textId="77777777" w:rsidR="006A0838" w:rsidRPr="001F79A5" w:rsidRDefault="008F7386">
            <w:pPr>
              <w:spacing w:line="216" w:lineRule="auto"/>
              <w:jc w:val="both"/>
              <w:rPr>
                <w:iCs/>
                <w:color w:val="000000"/>
                <w:sz w:val="18"/>
                <w:szCs w:val="18"/>
              </w:rPr>
            </w:pPr>
            <w:r w:rsidRPr="001F79A5">
              <w:rPr>
                <w:iCs/>
                <w:sz w:val="18"/>
                <w:szCs w:val="18"/>
              </w:rPr>
              <w:t xml:space="preserve">Come già evidenziato nel RC 2018, persiste il problema della difficoltà </w:t>
            </w:r>
            <w:r w:rsidRPr="001F79A5">
              <w:rPr>
                <w:iCs/>
                <w:sz w:val="20"/>
                <w:szCs w:val="20"/>
              </w:rPr>
              <w:t xml:space="preserve">di poter esplicitare l'articolazione dell'offerta direttamente e con chiarezza nella SUA (il manifesto degli studi, espressione intellegibile dei percorsi così come definiti è consultabile solo mediante un link al quadro SUA B1). Mentre le aree di apprendimento sono oggetto di articolata e doverosa descrizione, le aree di approfondimento curriculare non ricevono uguale attenzione. Questa constatazione porta a considerare che viene a mancare un adeguato spazio di discussione sulle peculiarità del percorso, almeno a livello di controllo tecnico regolamentare. Tuttavia, questa problematica non può essere affrontata e risolta compiutamente a livello di singolo </w:t>
            </w:r>
            <w:proofErr w:type="spellStart"/>
            <w:r w:rsidRPr="001F79A5">
              <w:rPr>
                <w:iCs/>
                <w:sz w:val="20"/>
                <w:szCs w:val="20"/>
              </w:rPr>
              <w:t>CdS</w:t>
            </w:r>
            <w:proofErr w:type="spellEnd"/>
            <w:r w:rsidRPr="001F79A5">
              <w:rPr>
                <w:iCs/>
                <w:sz w:val="20"/>
                <w:szCs w:val="20"/>
              </w:rPr>
              <w:t>.</w:t>
            </w:r>
          </w:p>
        </w:tc>
      </w:tr>
    </w:tbl>
    <w:p w14:paraId="599179CB" w14:textId="77777777" w:rsidR="006A0838" w:rsidRPr="001F79A5" w:rsidRDefault="006A0838">
      <w:pPr>
        <w:spacing w:line="259" w:lineRule="auto"/>
        <w:jc w:val="both"/>
        <w:rPr>
          <w:rFonts w:ascii="Calibri" w:eastAsia="Calibri" w:hAnsi="Calibri" w:cs="Calibri"/>
          <w:b/>
          <w:sz w:val="20"/>
          <w:szCs w:val="20"/>
        </w:rPr>
      </w:pPr>
    </w:p>
    <w:p w14:paraId="599179CC" w14:textId="77777777" w:rsidR="006A0838" w:rsidRPr="001F79A5" w:rsidRDefault="006A0838">
      <w:pPr>
        <w:spacing w:line="259" w:lineRule="auto"/>
        <w:jc w:val="both"/>
        <w:rPr>
          <w:rFonts w:ascii="Calibri" w:eastAsia="Calibri" w:hAnsi="Calibri" w:cs="Calibri"/>
          <w:b/>
          <w:sz w:val="20"/>
          <w:szCs w:val="20"/>
        </w:rPr>
      </w:pPr>
    </w:p>
    <w:p w14:paraId="599179CD" w14:textId="77777777" w:rsidR="006A0838" w:rsidRPr="001F79A5" w:rsidRDefault="008F7386">
      <w:pPr>
        <w:rPr>
          <w:rFonts w:ascii="Calibri" w:eastAsia="Calibri" w:hAnsi="Calibri" w:cs="Calibri"/>
          <w:b/>
          <w:color w:val="000000"/>
          <w:sz w:val="20"/>
          <w:szCs w:val="20"/>
        </w:rPr>
      </w:pPr>
      <w:r w:rsidRPr="001F79A5">
        <w:rPr>
          <w:rFonts w:ascii="Calibri" w:hAnsi="Calibri" w:cs="Calibri"/>
        </w:rPr>
        <w:br w:type="page"/>
      </w:r>
    </w:p>
    <w:p w14:paraId="599179D8" w14:textId="1E2A9230" w:rsidR="006A0838" w:rsidRPr="00DD0B80" w:rsidRDefault="008F7386" w:rsidP="00DD0B80">
      <w:pPr>
        <w:pStyle w:val="Sottotitolo"/>
        <w:tabs>
          <w:tab w:val="left" w:pos="1134"/>
        </w:tabs>
        <w:rPr>
          <w:b/>
          <w:color w:val="000000"/>
          <w:sz w:val="20"/>
          <w:szCs w:val="20"/>
        </w:rPr>
      </w:pPr>
      <w:r w:rsidRPr="001F79A5">
        <w:rPr>
          <w:b/>
          <w:color w:val="000000"/>
          <w:sz w:val="20"/>
          <w:szCs w:val="20"/>
        </w:rPr>
        <w:lastRenderedPageBreak/>
        <w:t>D.CDS.4</w:t>
      </w:r>
      <w:r w:rsidRPr="001F79A5">
        <w:rPr>
          <w:b/>
          <w:color w:val="000000"/>
          <w:sz w:val="20"/>
          <w:szCs w:val="20"/>
        </w:rPr>
        <w:tab/>
        <w:t xml:space="preserve">Programmi degli insegnamenti e modalità di verifica dell’apprendimento </w:t>
      </w:r>
    </w:p>
    <w:p w14:paraId="599179D9" w14:textId="77777777" w:rsidR="006A0838" w:rsidRPr="001F79A5" w:rsidRDefault="006A0838">
      <w:pPr>
        <w:spacing w:line="259" w:lineRule="auto"/>
        <w:jc w:val="both"/>
        <w:rPr>
          <w:rFonts w:ascii="Calibri" w:eastAsia="Calibri" w:hAnsi="Calibri" w:cs="Calibri"/>
          <w:b/>
          <w:sz w:val="20"/>
          <w:szCs w:val="20"/>
        </w:rPr>
      </w:pPr>
    </w:p>
    <w:tbl>
      <w:tblPr>
        <w:tblStyle w:val="ae"/>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6A0838" w:rsidRPr="001F79A5" w14:paraId="599179E2" w14:textId="77777777">
        <w:tc>
          <w:tcPr>
            <w:tcW w:w="9776" w:type="dxa"/>
          </w:tcPr>
          <w:p w14:paraId="599179DA" w14:textId="77777777" w:rsidR="006A0838" w:rsidRPr="001F79A5" w:rsidRDefault="008F7386">
            <w:pPr>
              <w:spacing w:before="120" w:after="120"/>
              <w:rPr>
                <w:b/>
                <w:sz w:val="18"/>
                <w:szCs w:val="18"/>
              </w:rPr>
            </w:pPr>
            <w:r w:rsidRPr="001F79A5">
              <w:rPr>
                <w:b/>
                <w:sz w:val="18"/>
                <w:szCs w:val="18"/>
              </w:rPr>
              <w:t xml:space="preserve">Fonti documentali (non più di </w:t>
            </w:r>
            <w:proofErr w:type="gramStart"/>
            <w:r w:rsidRPr="001F79A5">
              <w:rPr>
                <w:b/>
                <w:sz w:val="18"/>
                <w:szCs w:val="18"/>
              </w:rPr>
              <w:t>8</w:t>
            </w:r>
            <w:proofErr w:type="gramEnd"/>
            <w:r w:rsidRPr="001F79A5">
              <w:rPr>
                <w:b/>
                <w:sz w:val="18"/>
                <w:szCs w:val="18"/>
              </w:rPr>
              <w:t xml:space="preserve"> documenti):</w:t>
            </w:r>
          </w:p>
          <w:p w14:paraId="599179DB" w14:textId="77777777" w:rsidR="006A0838" w:rsidRPr="001F79A5" w:rsidRDefault="008F7386">
            <w:pPr>
              <w:spacing w:before="120" w:after="120"/>
              <w:rPr>
                <w:b/>
                <w:sz w:val="18"/>
                <w:szCs w:val="18"/>
              </w:rPr>
            </w:pPr>
            <w:r w:rsidRPr="001F79A5">
              <w:rPr>
                <w:b/>
                <w:sz w:val="18"/>
                <w:szCs w:val="18"/>
              </w:rPr>
              <w:t>Documenti chiave:</w:t>
            </w:r>
          </w:p>
          <w:p w14:paraId="599179DC" w14:textId="77777777" w:rsidR="006A0838" w:rsidRPr="001F79A5" w:rsidRDefault="008F7386">
            <w:pPr>
              <w:numPr>
                <w:ilvl w:val="0"/>
                <w:numId w:val="11"/>
              </w:numPr>
              <w:spacing w:before="120" w:after="120"/>
              <w:rPr>
                <w:sz w:val="18"/>
                <w:szCs w:val="18"/>
              </w:rPr>
            </w:pPr>
            <w:r w:rsidRPr="001F79A5">
              <w:rPr>
                <w:sz w:val="18"/>
                <w:szCs w:val="18"/>
              </w:rPr>
              <w:t>Titolo: Scheda SUA – Archeologia 2022-23</w:t>
            </w:r>
          </w:p>
          <w:p w14:paraId="599179DD" w14:textId="77777777" w:rsidR="006A0838" w:rsidRPr="001F79A5" w:rsidRDefault="008F7386">
            <w:pPr>
              <w:spacing w:before="120" w:after="120"/>
              <w:ind w:left="720"/>
              <w:rPr>
                <w:sz w:val="18"/>
                <w:szCs w:val="18"/>
              </w:rPr>
            </w:pPr>
            <w:r w:rsidRPr="001F79A5">
              <w:rPr>
                <w:sz w:val="18"/>
                <w:szCs w:val="18"/>
              </w:rPr>
              <w:t xml:space="preserve">Riferimento (capitolo/paragrafo, etc.): Quadro </w:t>
            </w:r>
            <w:r w:rsidRPr="001F79A5">
              <w:rPr>
                <w:i/>
                <w:sz w:val="18"/>
                <w:szCs w:val="18"/>
              </w:rPr>
              <w:t>A5.a-b</w:t>
            </w:r>
          </w:p>
          <w:p w14:paraId="599179DE" w14:textId="77777777" w:rsidR="006A0838" w:rsidRPr="001F79A5" w:rsidRDefault="008F7386">
            <w:pPr>
              <w:spacing w:before="120" w:after="120"/>
              <w:ind w:left="720"/>
              <w:rPr>
                <w:sz w:val="18"/>
                <w:szCs w:val="18"/>
              </w:rPr>
            </w:pPr>
            <w:r w:rsidRPr="001F79A5">
              <w:rPr>
                <w:sz w:val="18"/>
                <w:szCs w:val="18"/>
              </w:rPr>
              <w:t>Link del documento: https://www.universitaly.it/index.php/scheda/sua/58779</w:t>
            </w:r>
          </w:p>
          <w:p w14:paraId="599179DF" w14:textId="77777777" w:rsidR="006A0838" w:rsidRPr="001F79A5" w:rsidRDefault="008F7386">
            <w:pPr>
              <w:spacing w:before="120" w:after="120"/>
              <w:rPr>
                <w:b/>
                <w:sz w:val="18"/>
                <w:szCs w:val="18"/>
              </w:rPr>
            </w:pPr>
            <w:r w:rsidRPr="001F79A5">
              <w:rPr>
                <w:b/>
                <w:sz w:val="18"/>
                <w:szCs w:val="18"/>
              </w:rPr>
              <w:t>Documenti a supporto:</w:t>
            </w:r>
          </w:p>
          <w:p w14:paraId="599179E0" w14:textId="77777777" w:rsidR="006A0838" w:rsidRPr="001F79A5" w:rsidRDefault="008F7386">
            <w:pPr>
              <w:spacing w:before="120" w:after="120"/>
              <w:ind w:left="708" w:hanging="282"/>
              <w:rPr>
                <w:sz w:val="18"/>
                <w:szCs w:val="18"/>
              </w:rPr>
            </w:pPr>
            <w:r w:rsidRPr="001F79A5">
              <w:rPr>
                <w:sz w:val="18"/>
                <w:szCs w:val="18"/>
              </w:rPr>
              <w:t>•</w:t>
            </w:r>
            <w:r w:rsidRPr="001F79A5">
              <w:rPr>
                <w:sz w:val="18"/>
                <w:szCs w:val="18"/>
              </w:rPr>
              <w:tab/>
            </w:r>
            <w:proofErr w:type="spellStart"/>
            <w:r w:rsidRPr="001F79A5">
              <w:rPr>
                <w:sz w:val="18"/>
                <w:szCs w:val="18"/>
              </w:rPr>
              <w:t>Opis</w:t>
            </w:r>
            <w:proofErr w:type="spellEnd"/>
            <w:r w:rsidRPr="001F79A5">
              <w:rPr>
                <w:sz w:val="18"/>
                <w:szCs w:val="18"/>
              </w:rPr>
              <w:t xml:space="preserve"> 2021-22 sezioni B8 e C1</w:t>
            </w:r>
          </w:p>
          <w:p w14:paraId="599179E1" w14:textId="77777777" w:rsidR="006A0838" w:rsidRPr="001F79A5" w:rsidRDefault="008F7386">
            <w:pPr>
              <w:spacing w:before="120" w:after="120"/>
              <w:ind w:left="708" w:hanging="282"/>
              <w:rPr>
                <w:i/>
                <w:sz w:val="18"/>
                <w:szCs w:val="18"/>
              </w:rPr>
            </w:pPr>
            <w:r w:rsidRPr="001F79A5">
              <w:rPr>
                <w:sz w:val="18"/>
                <w:szCs w:val="18"/>
              </w:rPr>
              <w:t>•</w:t>
            </w:r>
            <w:r w:rsidRPr="001F79A5">
              <w:rPr>
                <w:sz w:val="18"/>
                <w:szCs w:val="18"/>
              </w:rPr>
              <w:tab/>
              <w:t xml:space="preserve">Relazione CPDS 202 </w:t>
            </w:r>
            <w:hyperlink r:id="rId14">
              <w:r w:rsidRPr="001F79A5">
                <w:rPr>
                  <w:color w:val="1155CC"/>
                  <w:sz w:val="18"/>
                  <w:szCs w:val="18"/>
                  <w:u w:val="single"/>
                </w:rPr>
                <w:t>https://www.uniroma1.it/it/pagina/relazioni-commissioni-paritetiche-docenti-studenti</w:t>
              </w:r>
            </w:hyperlink>
          </w:p>
        </w:tc>
      </w:tr>
    </w:tbl>
    <w:p w14:paraId="599179E3" w14:textId="77777777" w:rsidR="006A0838" w:rsidRPr="001F79A5" w:rsidRDefault="006A0838">
      <w:pPr>
        <w:spacing w:line="259" w:lineRule="auto"/>
        <w:jc w:val="both"/>
        <w:rPr>
          <w:rFonts w:ascii="Calibri" w:eastAsia="Calibri" w:hAnsi="Calibri" w:cs="Calibri"/>
          <w:b/>
          <w:sz w:val="20"/>
          <w:szCs w:val="20"/>
        </w:rPr>
      </w:pPr>
    </w:p>
    <w:tbl>
      <w:tblPr>
        <w:tblStyle w:val="af"/>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9762"/>
      </w:tblGrid>
      <w:tr w:rsidR="006A0838" w:rsidRPr="001F79A5" w14:paraId="599179EA" w14:textId="77777777">
        <w:trPr>
          <w:trHeight w:val="170"/>
        </w:trPr>
        <w:tc>
          <w:tcPr>
            <w:tcW w:w="9762" w:type="dxa"/>
            <w:shd w:val="clear" w:color="auto" w:fill="auto"/>
          </w:tcPr>
          <w:p w14:paraId="599179E7" w14:textId="77777777" w:rsidR="006A0838" w:rsidRPr="001F79A5" w:rsidRDefault="008F7386">
            <w:pPr>
              <w:spacing w:before="120" w:line="216" w:lineRule="auto"/>
              <w:ind w:right="150"/>
              <w:jc w:val="both"/>
              <w:rPr>
                <w:iCs/>
                <w:sz w:val="20"/>
                <w:szCs w:val="20"/>
              </w:rPr>
            </w:pPr>
            <w:r w:rsidRPr="001F79A5">
              <w:rPr>
                <w:iCs/>
                <w:sz w:val="20"/>
                <w:szCs w:val="20"/>
              </w:rPr>
              <w:t xml:space="preserve">Le schede degli insegnamenti, tempestivamente visibili sul catalogo del corso di studi, illustrano chiaramente i contenuti e i programmi degli insegnamenti coerenti con gli obiettivi formativi del </w:t>
            </w:r>
            <w:proofErr w:type="spellStart"/>
            <w:r w:rsidRPr="001F79A5">
              <w:rPr>
                <w:iCs/>
                <w:sz w:val="20"/>
                <w:szCs w:val="20"/>
              </w:rPr>
              <w:t>CdS</w:t>
            </w:r>
            <w:proofErr w:type="spellEnd"/>
            <w:r w:rsidRPr="001F79A5">
              <w:rPr>
                <w:iCs/>
                <w:sz w:val="20"/>
                <w:szCs w:val="20"/>
              </w:rPr>
              <w:t>, specificando quando un corso è costituito da 2 moduli integrati (questo vale per gli insegnamenti da 12 CFU).</w:t>
            </w:r>
          </w:p>
          <w:p w14:paraId="599179E8" w14:textId="77777777" w:rsidR="006A0838" w:rsidRPr="001F79A5" w:rsidRDefault="008F7386">
            <w:pPr>
              <w:spacing w:line="216" w:lineRule="auto"/>
              <w:rPr>
                <w:iCs/>
                <w:sz w:val="20"/>
                <w:szCs w:val="20"/>
              </w:rPr>
            </w:pPr>
            <w:r w:rsidRPr="001F79A5">
              <w:rPr>
                <w:iCs/>
                <w:sz w:val="20"/>
                <w:szCs w:val="20"/>
              </w:rPr>
              <w:t xml:space="preserve">Le modalità dello svolgimento delle verifiche intermedie e finali sono stabilite dai singoli docenti in relazione alle peculiarità dei loro insegnamenti e generalmente sembrano adeguate e ben comprese dagli studenti (Opis2022, D4). L'utilizzo di verifiche intermedie è stato in qualche caso sperimentato, ma non sono state previste azioni a livello di </w:t>
            </w:r>
            <w:proofErr w:type="spellStart"/>
            <w:r w:rsidRPr="001F79A5">
              <w:rPr>
                <w:iCs/>
                <w:sz w:val="20"/>
                <w:szCs w:val="20"/>
              </w:rPr>
              <w:t>CdS</w:t>
            </w:r>
            <w:proofErr w:type="spellEnd"/>
            <w:r w:rsidRPr="001F79A5">
              <w:rPr>
                <w:iCs/>
                <w:sz w:val="20"/>
                <w:szCs w:val="20"/>
              </w:rPr>
              <w:t xml:space="preserve"> per incentivarle: questo aspetto, fortemente richiesto dalle studentesse e dagli studenti (SMA 2022), sarà oggetto di valutazione per rispondere alle esigenze delle studentesse e degli studenti.</w:t>
            </w:r>
          </w:p>
          <w:p w14:paraId="599179E9" w14:textId="77777777" w:rsidR="006A0838" w:rsidRPr="001F79A5" w:rsidRDefault="008F7386">
            <w:pPr>
              <w:spacing w:line="216" w:lineRule="auto"/>
              <w:rPr>
                <w:iCs/>
                <w:color w:val="000000"/>
                <w:sz w:val="20"/>
                <w:szCs w:val="20"/>
              </w:rPr>
            </w:pPr>
            <w:r w:rsidRPr="001F79A5">
              <w:rPr>
                <w:iCs/>
                <w:sz w:val="20"/>
                <w:szCs w:val="20"/>
              </w:rPr>
              <w:t xml:space="preserve">La tipologia della prova finale e le modalità di svolgimento della prova finale sono chiaramente definite dal </w:t>
            </w:r>
            <w:proofErr w:type="spellStart"/>
            <w:r w:rsidRPr="001F79A5">
              <w:rPr>
                <w:iCs/>
                <w:sz w:val="20"/>
                <w:szCs w:val="20"/>
              </w:rPr>
              <w:t>CdS</w:t>
            </w:r>
            <w:proofErr w:type="spellEnd"/>
            <w:r w:rsidRPr="001F79A5">
              <w:rPr>
                <w:iCs/>
                <w:sz w:val="20"/>
                <w:szCs w:val="20"/>
              </w:rPr>
              <w:t xml:space="preserve"> (SUA Quadro A5.a-b). Le modalità di realizzazione dell'elaborato finale sono definite dal docente relatore che, oltre ad esplicare il suo compito in relazione alla definizione della struttura, dei contenuti e delle finalità dell'elaborato, spesso fornisce anche norme redazionali, comprendendo anche i criteri adottati per la graduazione dei voti. Per qualsiasi criticità relativa a queste fasi della carriera di studi, le studentesse e gli studenti sono invitati, già nel corso del colloquio di ingresso, a rivolgersi al Presidente del </w:t>
            </w:r>
            <w:proofErr w:type="spellStart"/>
            <w:r w:rsidRPr="001F79A5">
              <w:rPr>
                <w:iCs/>
                <w:sz w:val="20"/>
                <w:szCs w:val="20"/>
              </w:rPr>
              <w:t>CdS</w:t>
            </w:r>
            <w:proofErr w:type="spellEnd"/>
            <w:r w:rsidRPr="001F79A5">
              <w:rPr>
                <w:iCs/>
                <w:sz w:val="20"/>
                <w:szCs w:val="20"/>
              </w:rPr>
              <w:t>. I Docenti sono stati sollecitati a perfezionare la descrizione delle modalità delle verifiche in base alle linee guida della CPDS.</w:t>
            </w:r>
          </w:p>
        </w:tc>
      </w:tr>
      <w:tr w:rsidR="006A0838" w:rsidRPr="001F79A5" w14:paraId="599179ED" w14:textId="77777777">
        <w:trPr>
          <w:trHeight w:val="170"/>
        </w:trPr>
        <w:tc>
          <w:tcPr>
            <w:tcW w:w="9762" w:type="dxa"/>
            <w:shd w:val="clear" w:color="auto" w:fill="auto"/>
            <w:vAlign w:val="center"/>
          </w:tcPr>
          <w:p w14:paraId="599179EB" w14:textId="77777777" w:rsidR="006A0838" w:rsidRPr="001F79A5" w:rsidRDefault="008F7386">
            <w:pPr>
              <w:spacing w:line="216" w:lineRule="auto"/>
              <w:rPr>
                <w:b/>
                <w:iCs/>
                <w:color w:val="000000"/>
                <w:sz w:val="18"/>
                <w:szCs w:val="18"/>
              </w:rPr>
            </w:pPr>
            <w:r w:rsidRPr="001F79A5">
              <w:rPr>
                <w:b/>
                <w:iCs/>
                <w:color w:val="000000"/>
                <w:sz w:val="18"/>
                <w:szCs w:val="18"/>
              </w:rPr>
              <w:t>Criticità/Aree di miglioramento</w:t>
            </w:r>
          </w:p>
          <w:p w14:paraId="599179EC" w14:textId="77777777" w:rsidR="006A0838" w:rsidRPr="001F79A5" w:rsidRDefault="008F7386">
            <w:pPr>
              <w:spacing w:line="216" w:lineRule="auto"/>
              <w:jc w:val="both"/>
              <w:rPr>
                <w:iCs/>
                <w:color w:val="000000"/>
                <w:sz w:val="18"/>
                <w:szCs w:val="18"/>
              </w:rPr>
            </w:pPr>
            <w:r w:rsidRPr="001F79A5">
              <w:rPr>
                <w:iCs/>
                <w:sz w:val="18"/>
                <w:szCs w:val="18"/>
              </w:rPr>
              <w:t>Sollecitare i docenti a inserire prove in itinere e a indicare nei loro programmi didattici letture integrative che possano coadiuvare lo studente nella sua preparazione.</w:t>
            </w:r>
          </w:p>
        </w:tc>
      </w:tr>
    </w:tbl>
    <w:p w14:paraId="599179F3" w14:textId="77777777" w:rsidR="006A0838" w:rsidRPr="001F79A5" w:rsidRDefault="006A0838">
      <w:pPr>
        <w:rPr>
          <w:rFonts w:ascii="Calibri" w:eastAsia="Calibri" w:hAnsi="Calibri" w:cs="Calibri"/>
          <w:b/>
          <w:color w:val="000000"/>
          <w:sz w:val="20"/>
          <w:szCs w:val="20"/>
        </w:rPr>
      </w:pPr>
    </w:p>
    <w:p w14:paraId="599179FD" w14:textId="236BE108" w:rsidR="006A0838" w:rsidRPr="00DD0B80" w:rsidRDefault="008F7386" w:rsidP="00DD0B80">
      <w:pPr>
        <w:pStyle w:val="Sottotitolo"/>
        <w:tabs>
          <w:tab w:val="left" w:pos="1134"/>
        </w:tabs>
        <w:rPr>
          <w:b/>
          <w:color w:val="000000"/>
          <w:sz w:val="20"/>
          <w:szCs w:val="20"/>
        </w:rPr>
      </w:pPr>
      <w:r w:rsidRPr="001F79A5">
        <w:rPr>
          <w:b/>
          <w:color w:val="000000"/>
          <w:sz w:val="20"/>
          <w:szCs w:val="20"/>
        </w:rPr>
        <w:t>D.CDS.1.5</w:t>
      </w:r>
      <w:r w:rsidRPr="001F79A5">
        <w:rPr>
          <w:b/>
          <w:color w:val="000000"/>
          <w:sz w:val="20"/>
          <w:szCs w:val="20"/>
        </w:rPr>
        <w:tab/>
        <w:t xml:space="preserve">Pianificazione e organizzazione degli insegnamenti del </w:t>
      </w:r>
      <w:proofErr w:type="spellStart"/>
      <w:r w:rsidRPr="001F79A5">
        <w:rPr>
          <w:b/>
          <w:color w:val="000000"/>
          <w:sz w:val="20"/>
          <w:szCs w:val="20"/>
        </w:rPr>
        <w:t>CdS</w:t>
      </w:r>
      <w:proofErr w:type="spellEnd"/>
    </w:p>
    <w:p w14:paraId="599179FE" w14:textId="77777777" w:rsidR="006A0838" w:rsidRPr="001F79A5" w:rsidRDefault="006A0838">
      <w:pPr>
        <w:spacing w:line="259" w:lineRule="auto"/>
        <w:jc w:val="both"/>
        <w:rPr>
          <w:rFonts w:ascii="Calibri" w:eastAsia="Calibri" w:hAnsi="Calibri" w:cs="Calibri"/>
          <w:b/>
          <w:sz w:val="20"/>
          <w:szCs w:val="20"/>
        </w:rPr>
      </w:pPr>
    </w:p>
    <w:tbl>
      <w:tblPr>
        <w:tblStyle w:val="af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6A0838" w:rsidRPr="001F79A5" w14:paraId="59917A04" w14:textId="77777777">
        <w:tc>
          <w:tcPr>
            <w:tcW w:w="9776" w:type="dxa"/>
          </w:tcPr>
          <w:p w14:paraId="599179FF" w14:textId="77777777" w:rsidR="006A0838" w:rsidRPr="001F79A5" w:rsidRDefault="008F7386">
            <w:pPr>
              <w:spacing w:before="120" w:after="120"/>
              <w:rPr>
                <w:b/>
                <w:sz w:val="18"/>
                <w:szCs w:val="18"/>
              </w:rPr>
            </w:pPr>
            <w:bookmarkStart w:id="3" w:name="_2et92p0" w:colFirst="0" w:colLast="0"/>
            <w:bookmarkEnd w:id="3"/>
            <w:r w:rsidRPr="001F79A5">
              <w:rPr>
                <w:b/>
                <w:sz w:val="18"/>
                <w:szCs w:val="18"/>
              </w:rPr>
              <w:t xml:space="preserve">Fonti documentali (non più di </w:t>
            </w:r>
            <w:proofErr w:type="gramStart"/>
            <w:r w:rsidRPr="001F79A5">
              <w:rPr>
                <w:b/>
                <w:sz w:val="18"/>
                <w:szCs w:val="18"/>
              </w:rPr>
              <w:t>8</w:t>
            </w:r>
            <w:proofErr w:type="gramEnd"/>
            <w:r w:rsidRPr="001F79A5">
              <w:rPr>
                <w:b/>
                <w:sz w:val="18"/>
                <w:szCs w:val="18"/>
              </w:rPr>
              <w:t xml:space="preserve"> documenti):</w:t>
            </w:r>
          </w:p>
          <w:p w14:paraId="59917A00" w14:textId="77777777" w:rsidR="006A0838" w:rsidRPr="001F79A5" w:rsidRDefault="008F7386">
            <w:pPr>
              <w:spacing w:before="120" w:after="120"/>
              <w:rPr>
                <w:b/>
                <w:sz w:val="18"/>
                <w:szCs w:val="18"/>
              </w:rPr>
            </w:pPr>
            <w:r w:rsidRPr="001F79A5">
              <w:rPr>
                <w:b/>
                <w:sz w:val="18"/>
                <w:szCs w:val="18"/>
              </w:rPr>
              <w:t>Documenti chiave:</w:t>
            </w:r>
          </w:p>
          <w:p w14:paraId="59917A01" w14:textId="77777777" w:rsidR="006A0838" w:rsidRPr="001F79A5" w:rsidRDefault="008F7386">
            <w:pPr>
              <w:numPr>
                <w:ilvl w:val="0"/>
                <w:numId w:val="11"/>
              </w:numPr>
              <w:spacing w:before="120" w:after="120"/>
              <w:rPr>
                <w:sz w:val="18"/>
                <w:szCs w:val="18"/>
              </w:rPr>
            </w:pPr>
            <w:r w:rsidRPr="001F79A5">
              <w:rPr>
                <w:sz w:val="18"/>
                <w:szCs w:val="18"/>
              </w:rPr>
              <w:t>Titolo: SMA 2022</w:t>
            </w:r>
          </w:p>
          <w:p w14:paraId="59917A02" w14:textId="77777777" w:rsidR="006A0838" w:rsidRPr="001F79A5" w:rsidRDefault="008F7386">
            <w:pPr>
              <w:spacing w:before="120" w:after="120"/>
              <w:ind w:left="720"/>
              <w:rPr>
                <w:sz w:val="18"/>
                <w:szCs w:val="18"/>
              </w:rPr>
            </w:pPr>
            <w:r w:rsidRPr="001F79A5">
              <w:rPr>
                <w:sz w:val="18"/>
                <w:szCs w:val="18"/>
              </w:rPr>
              <w:t>Breve Descrizione: scheda di monitoraggio</w:t>
            </w:r>
          </w:p>
          <w:p w14:paraId="59917A03" w14:textId="77777777" w:rsidR="006A0838" w:rsidRPr="001F79A5" w:rsidRDefault="008F7386">
            <w:pPr>
              <w:numPr>
                <w:ilvl w:val="0"/>
                <w:numId w:val="8"/>
              </w:numPr>
              <w:spacing w:before="120" w:after="120"/>
              <w:rPr>
                <w:sz w:val="18"/>
                <w:szCs w:val="18"/>
              </w:rPr>
            </w:pPr>
            <w:r w:rsidRPr="001F79A5">
              <w:rPr>
                <w:sz w:val="18"/>
                <w:szCs w:val="18"/>
              </w:rPr>
              <w:t xml:space="preserve">Relazione CPDS 202 </w:t>
            </w:r>
            <w:hyperlink r:id="rId15">
              <w:r w:rsidRPr="001F79A5">
                <w:rPr>
                  <w:color w:val="1155CC"/>
                  <w:sz w:val="18"/>
                  <w:szCs w:val="18"/>
                  <w:u w:val="single"/>
                </w:rPr>
                <w:t>https://www.uniroma1.it/it/pagina/relazioni-commissioni-paritetiche-docenti-studenti</w:t>
              </w:r>
            </w:hyperlink>
          </w:p>
        </w:tc>
      </w:tr>
    </w:tbl>
    <w:p w14:paraId="59917A05" w14:textId="77777777" w:rsidR="006A0838" w:rsidRPr="001F79A5" w:rsidRDefault="006A0838">
      <w:pPr>
        <w:spacing w:line="259" w:lineRule="auto"/>
        <w:jc w:val="both"/>
        <w:rPr>
          <w:rFonts w:ascii="Calibri" w:eastAsia="Calibri" w:hAnsi="Calibri" w:cs="Calibri"/>
          <w:b/>
          <w:sz w:val="20"/>
          <w:szCs w:val="20"/>
        </w:rPr>
      </w:pPr>
    </w:p>
    <w:tbl>
      <w:tblPr>
        <w:tblStyle w:val="af2"/>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9762"/>
      </w:tblGrid>
      <w:tr w:rsidR="006A0838" w:rsidRPr="001F79A5" w14:paraId="59917A0B" w14:textId="77777777">
        <w:trPr>
          <w:trHeight w:val="170"/>
        </w:trPr>
        <w:tc>
          <w:tcPr>
            <w:tcW w:w="9762" w:type="dxa"/>
            <w:shd w:val="clear" w:color="auto" w:fill="auto"/>
          </w:tcPr>
          <w:p w14:paraId="59917A09" w14:textId="77777777" w:rsidR="006A0838" w:rsidRPr="001F79A5" w:rsidRDefault="008F7386">
            <w:pPr>
              <w:spacing w:before="120" w:line="216" w:lineRule="auto"/>
              <w:jc w:val="both"/>
              <w:rPr>
                <w:iCs/>
                <w:sz w:val="20"/>
                <w:szCs w:val="20"/>
              </w:rPr>
            </w:pPr>
            <w:r w:rsidRPr="001F79A5">
              <w:rPr>
                <w:iCs/>
                <w:sz w:val="20"/>
                <w:szCs w:val="20"/>
              </w:rPr>
              <w:t xml:space="preserve">Il </w:t>
            </w:r>
            <w:proofErr w:type="spellStart"/>
            <w:r w:rsidRPr="001F79A5">
              <w:rPr>
                <w:iCs/>
                <w:sz w:val="20"/>
                <w:szCs w:val="20"/>
              </w:rPr>
              <w:t>CdS</w:t>
            </w:r>
            <w:proofErr w:type="spellEnd"/>
            <w:r w:rsidRPr="001F79A5">
              <w:rPr>
                <w:iCs/>
                <w:sz w:val="20"/>
                <w:szCs w:val="20"/>
              </w:rPr>
              <w:t xml:space="preserve"> pianifica la progettazione e l’erogazione della didattica in modo da agevolare l’organizzazione dello studio, la frequenza e l’apprendimento da parte degli studenti, in particolare grande attenzione viene riservata alla collocazione degli insegnamenti negli anni di Corso di Studio e nelle finestre temporali di erogazione nell’anno, la scelta delle sedi fisiche di erogazione, gli orari. Va tuttavia rimarcato che non sempre è possibile garantire una adeguata distribuzione di insegnamenti e orari a causa della carenza di aule all’interno degli spazi della Facoltà.</w:t>
            </w:r>
          </w:p>
          <w:p w14:paraId="59917A0A" w14:textId="320DC42C" w:rsidR="006A0838" w:rsidRPr="001F79A5" w:rsidRDefault="008F7386">
            <w:pPr>
              <w:spacing w:before="120" w:line="216" w:lineRule="auto"/>
              <w:jc w:val="both"/>
              <w:rPr>
                <w:i/>
                <w:color w:val="000000"/>
                <w:sz w:val="20"/>
                <w:szCs w:val="20"/>
              </w:rPr>
            </w:pPr>
            <w:r w:rsidRPr="001F79A5">
              <w:rPr>
                <w:iCs/>
                <w:sz w:val="20"/>
                <w:szCs w:val="20"/>
              </w:rPr>
              <w:t xml:space="preserve">A livello di pianificazione sarebbe stato interessante e utile prevedere un incontro tra docenti, tutor e responsabili della didattica con tempi adeguati sia alla formulazione di proposte sia alla loro attuazione. Tuttavia, i tutor assegnati al Corso di Studio dalla Facoltà non vengono messi in grado di operare con tempestività ed efficacia, in </w:t>
            </w:r>
            <w:proofErr w:type="gramStart"/>
            <w:r w:rsidRPr="001F79A5">
              <w:rPr>
                <w:iCs/>
                <w:sz w:val="20"/>
                <w:szCs w:val="20"/>
              </w:rPr>
              <w:t>quanto  la</w:t>
            </w:r>
            <w:proofErr w:type="gramEnd"/>
            <w:r w:rsidRPr="001F79A5">
              <w:rPr>
                <w:iCs/>
                <w:sz w:val="20"/>
                <w:szCs w:val="20"/>
              </w:rPr>
              <w:t xml:space="preserve"> loro presa di servizio è tardiva e quindi sussistono difficoltà nel raggiungere le studentesse e gli studenti, rendendone del tutto inefficace la loro azione.</w:t>
            </w:r>
          </w:p>
        </w:tc>
      </w:tr>
      <w:tr w:rsidR="006A0838" w:rsidRPr="001F79A5" w14:paraId="59917A0F" w14:textId="77777777">
        <w:trPr>
          <w:trHeight w:val="170"/>
        </w:trPr>
        <w:tc>
          <w:tcPr>
            <w:tcW w:w="9762" w:type="dxa"/>
            <w:shd w:val="clear" w:color="auto" w:fill="auto"/>
            <w:vAlign w:val="center"/>
          </w:tcPr>
          <w:p w14:paraId="59917A0C" w14:textId="77777777" w:rsidR="006A0838" w:rsidRPr="001F79A5" w:rsidRDefault="008F7386">
            <w:pPr>
              <w:spacing w:line="216" w:lineRule="auto"/>
              <w:rPr>
                <w:b/>
                <w:color w:val="000000"/>
                <w:sz w:val="20"/>
                <w:szCs w:val="20"/>
              </w:rPr>
            </w:pPr>
            <w:r w:rsidRPr="001F79A5">
              <w:rPr>
                <w:b/>
                <w:color w:val="000000"/>
                <w:sz w:val="20"/>
                <w:szCs w:val="20"/>
              </w:rPr>
              <w:lastRenderedPageBreak/>
              <w:t>Criticità/Aree di miglioramento</w:t>
            </w:r>
          </w:p>
          <w:p w14:paraId="59917A0D" w14:textId="77777777" w:rsidR="006A0838" w:rsidRPr="001F79A5" w:rsidRDefault="008F7386">
            <w:pPr>
              <w:spacing w:line="216" w:lineRule="auto"/>
              <w:jc w:val="both"/>
              <w:rPr>
                <w:iCs/>
                <w:sz w:val="20"/>
                <w:szCs w:val="20"/>
              </w:rPr>
            </w:pPr>
            <w:r w:rsidRPr="001F79A5">
              <w:rPr>
                <w:iCs/>
                <w:sz w:val="20"/>
                <w:szCs w:val="20"/>
              </w:rPr>
              <w:t>Tra le criticità, si segnala la tardiva attribuzione dei tutors da parte della Facoltà.</w:t>
            </w:r>
          </w:p>
          <w:p w14:paraId="59917A0E" w14:textId="77777777" w:rsidR="006A0838" w:rsidRPr="001F79A5" w:rsidRDefault="008F7386">
            <w:pPr>
              <w:spacing w:line="216" w:lineRule="auto"/>
              <w:jc w:val="both"/>
              <w:rPr>
                <w:i/>
                <w:sz w:val="20"/>
                <w:szCs w:val="20"/>
              </w:rPr>
            </w:pPr>
            <w:r w:rsidRPr="001F79A5">
              <w:rPr>
                <w:iCs/>
                <w:sz w:val="20"/>
                <w:szCs w:val="20"/>
              </w:rPr>
              <w:t>Tra le azioni di miglioramento, si prevede una migliore distribuzione degli insegnamenti del I anno tra I e II semestre</w:t>
            </w:r>
          </w:p>
        </w:tc>
      </w:tr>
    </w:tbl>
    <w:p w14:paraId="59917A10" w14:textId="77777777" w:rsidR="006A0838" w:rsidRPr="001F79A5" w:rsidRDefault="006A0838">
      <w:pPr>
        <w:rPr>
          <w:rFonts w:ascii="Calibri" w:eastAsia="Calibri" w:hAnsi="Calibri" w:cs="Calibri"/>
          <w:b/>
          <w:color w:val="000000"/>
          <w:sz w:val="20"/>
          <w:szCs w:val="20"/>
        </w:rPr>
      </w:pPr>
    </w:p>
    <w:p w14:paraId="59917A11" w14:textId="77777777" w:rsidR="006A0838" w:rsidRPr="001F79A5" w:rsidRDefault="006A0838">
      <w:pPr>
        <w:rPr>
          <w:rFonts w:ascii="Calibri" w:eastAsia="Calibri" w:hAnsi="Calibri" w:cs="Calibri"/>
          <w:b/>
          <w:sz w:val="20"/>
          <w:szCs w:val="20"/>
        </w:rPr>
      </w:pPr>
      <w:bookmarkStart w:id="4" w:name="_awwzck81j47t" w:colFirst="0" w:colLast="0"/>
      <w:bookmarkEnd w:id="4"/>
    </w:p>
    <w:p w14:paraId="59917A12" w14:textId="77777777" w:rsidR="006A0838" w:rsidRPr="001F79A5" w:rsidRDefault="008F7386">
      <w:pPr>
        <w:rPr>
          <w:rFonts w:ascii="Calibri" w:eastAsia="Calibri" w:hAnsi="Calibri" w:cs="Calibri"/>
          <w:b/>
          <w:color w:val="000000"/>
          <w:sz w:val="20"/>
          <w:szCs w:val="20"/>
        </w:rPr>
      </w:pPr>
      <w:r w:rsidRPr="001F79A5">
        <w:rPr>
          <w:rFonts w:ascii="Calibri" w:eastAsia="Calibri" w:hAnsi="Calibri" w:cs="Calibri"/>
          <w:b/>
          <w:color w:val="000000"/>
          <w:sz w:val="20"/>
          <w:szCs w:val="20"/>
        </w:rPr>
        <w:t>D.CDS.1.c</w:t>
      </w:r>
      <w:r w:rsidRPr="001F79A5">
        <w:rPr>
          <w:rFonts w:ascii="Calibri" w:eastAsia="Calibri" w:hAnsi="Calibri" w:cs="Calibri"/>
          <w:b/>
          <w:color w:val="000000"/>
          <w:sz w:val="20"/>
          <w:szCs w:val="20"/>
        </w:rPr>
        <w:tab/>
        <w:t xml:space="preserve">OBIETTIVI E AZIONI DI MIGLIORAMENTO </w:t>
      </w:r>
    </w:p>
    <w:p w14:paraId="59917A13" w14:textId="77777777" w:rsidR="006A0838" w:rsidRPr="001F79A5" w:rsidRDefault="008F7386">
      <w:pPr>
        <w:spacing w:line="216" w:lineRule="auto"/>
        <w:jc w:val="both"/>
        <w:rPr>
          <w:rFonts w:ascii="Calibri" w:eastAsia="Calibri" w:hAnsi="Calibri" w:cs="Calibri"/>
          <w:i/>
          <w:color w:val="000000"/>
          <w:sz w:val="20"/>
          <w:szCs w:val="20"/>
        </w:rPr>
      </w:pPr>
      <w:r w:rsidRPr="001F79A5">
        <w:rPr>
          <w:rFonts w:ascii="Calibri" w:eastAsia="Calibri" w:hAnsi="Calibri" w:cs="Calibri"/>
          <w:i/>
          <w:color w:val="000000"/>
          <w:sz w:val="20"/>
          <w:szCs w:val="20"/>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di miglioramento individuato. </w:t>
      </w:r>
    </w:p>
    <w:p w14:paraId="59917A14" w14:textId="77777777" w:rsidR="006A0838" w:rsidRPr="001F79A5" w:rsidRDefault="006A0838">
      <w:pPr>
        <w:spacing w:line="216" w:lineRule="auto"/>
        <w:jc w:val="both"/>
        <w:rPr>
          <w:rFonts w:ascii="Calibri" w:eastAsia="Calibri" w:hAnsi="Calibri" w:cs="Calibri"/>
          <w:i/>
          <w:color w:val="000000"/>
          <w:sz w:val="20"/>
          <w:szCs w:val="20"/>
        </w:rPr>
      </w:pPr>
    </w:p>
    <w:p w14:paraId="59917A2A" w14:textId="3D183EDC" w:rsidR="006A0838" w:rsidRPr="001F79A5" w:rsidRDefault="0046347F">
      <w:pPr>
        <w:spacing w:line="216" w:lineRule="auto"/>
        <w:jc w:val="both"/>
        <w:rPr>
          <w:rFonts w:ascii="Calibri" w:eastAsia="Calibri" w:hAnsi="Calibri" w:cs="Calibri"/>
          <w:iCs/>
          <w:color w:val="000000"/>
          <w:sz w:val="20"/>
          <w:szCs w:val="20"/>
        </w:rPr>
      </w:pPr>
      <w:r w:rsidRPr="001F79A5">
        <w:rPr>
          <w:rFonts w:ascii="Calibri" w:eastAsia="Calibri" w:hAnsi="Calibri" w:cs="Calibri"/>
          <w:iCs/>
          <w:color w:val="000000"/>
          <w:sz w:val="20"/>
          <w:szCs w:val="20"/>
        </w:rPr>
        <w:t>/</w:t>
      </w:r>
    </w:p>
    <w:p w14:paraId="59917A2B" w14:textId="77777777" w:rsidR="006A0838" w:rsidRPr="001F79A5" w:rsidRDefault="006A0838">
      <w:pPr>
        <w:spacing w:line="216" w:lineRule="auto"/>
        <w:jc w:val="both"/>
        <w:rPr>
          <w:rFonts w:ascii="Calibri" w:eastAsia="Calibri" w:hAnsi="Calibri" w:cs="Calibri"/>
          <w:i/>
          <w:color w:val="000000"/>
          <w:sz w:val="20"/>
          <w:szCs w:val="20"/>
        </w:rPr>
      </w:pPr>
    </w:p>
    <w:p w14:paraId="59917A2C" w14:textId="77777777" w:rsidR="006A0838" w:rsidRPr="001F79A5" w:rsidRDefault="008F7386">
      <w:pPr>
        <w:rPr>
          <w:rFonts w:ascii="Calibri" w:eastAsia="Calibri" w:hAnsi="Calibri" w:cs="Calibri"/>
          <w:sz w:val="20"/>
          <w:szCs w:val="20"/>
        </w:rPr>
      </w:pPr>
      <w:r w:rsidRPr="001F79A5">
        <w:rPr>
          <w:rFonts w:ascii="Calibri" w:hAnsi="Calibri" w:cs="Calibri"/>
        </w:rPr>
        <w:br w:type="page"/>
      </w:r>
    </w:p>
    <w:tbl>
      <w:tblPr>
        <w:tblStyle w:val="af4"/>
        <w:tblW w:w="9612" w:type="dxa"/>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9612"/>
      </w:tblGrid>
      <w:tr w:rsidR="006A0838" w:rsidRPr="001F79A5" w14:paraId="59917A2E" w14:textId="77777777">
        <w:tc>
          <w:tcPr>
            <w:tcW w:w="9612" w:type="dxa"/>
            <w:shd w:val="clear" w:color="auto" w:fill="F2F2F2"/>
          </w:tcPr>
          <w:p w14:paraId="59917A2D" w14:textId="77777777" w:rsidR="006A0838" w:rsidRPr="001F79A5" w:rsidRDefault="008F7386">
            <w:pPr>
              <w:pStyle w:val="Titolo1"/>
              <w:spacing w:before="0"/>
              <w:rPr>
                <w:rFonts w:ascii="Calibri" w:hAnsi="Calibri" w:cs="Calibri"/>
              </w:rPr>
            </w:pPr>
            <w:bookmarkStart w:id="5" w:name="_3dy6vkm" w:colFirst="0" w:colLast="0"/>
            <w:bookmarkEnd w:id="5"/>
            <w:r w:rsidRPr="001F79A5">
              <w:rPr>
                <w:rFonts w:ascii="Calibri" w:eastAsia="Calibri" w:hAnsi="Calibri" w:cs="Calibri"/>
                <w:smallCaps/>
                <w:sz w:val="28"/>
                <w:szCs w:val="28"/>
              </w:rPr>
              <w:lastRenderedPageBreak/>
              <w:t>D.CDS.2   L’Assicurazione della Qualità nell’erogazione del Corso di Studio (</w:t>
            </w:r>
            <w:proofErr w:type="spellStart"/>
            <w:r w:rsidRPr="001F79A5">
              <w:rPr>
                <w:rFonts w:ascii="Calibri" w:eastAsia="Calibri" w:hAnsi="Calibri" w:cs="Calibri"/>
                <w:smallCaps/>
                <w:sz w:val="28"/>
                <w:szCs w:val="28"/>
              </w:rPr>
              <w:t>CdS</w:t>
            </w:r>
            <w:proofErr w:type="spellEnd"/>
            <w:r w:rsidRPr="001F79A5">
              <w:rPr>
                <w:rFonts w:ascii="Calibri" w:eastAsia="Calibri" w:hAnsi="Calibri" w:cs="Calibri"/>
                <w:smallCaps/>
                <w:sz w:val="28"/>
                <w:szCs w:val="28"/>
              </w:rPr>
              <w:t>)</w:t>
            </w:r>
          </w:p>
        </w:tc>
      </w:tr>
    </w:tbl>
    <w:p w14:paraId="59917A6E" w14:textId="77777777" w:rsidR="006A0838" w:rsidRPr="001F79A5" w:rsidRDefault="006A0838">
      <w:pPr>
        <w:tabs>
          <w:tab w:val="left" w:pos="1134"/>
        </w:tabs>
        <w:rPr>
          <w:rFonts w:ascii="Calibri" w:eastAsia="Calibri" w:hAnsi="Calibri" w:cs="Calibri"/>
          <w:b/>
          <w:color w:val="000000"/>
          <w:sz w:val="20"/>
          <w:szCs w:val="20"/>
        </w:rPr>
      </w:pPr>
    </w:p>
    <w:p w14:paraId="59917A6F" w14:textId="77777777" w:rsidR="006A0838" w:rsidRPr="001F79A5" w:rsidRDefault="008F7386">
      <w:pPr>
        <w:jc w:val="both"/>
        <w:rPr>
          <w:rFonts w:ascii="Calibri" w:eastAsia="Calibri" w:hAnsi="Calibri" w:cs="Calibri"/>
          <w:b/>
          <w:color w:val="000000"/>
          <w:sz w:val="20"/>
          <w:szCs w:val="20"/>
        </w:rPr>
      </w:pPr>
      <w:r w:rsidRPr="001F79A5">
        <w:rPr>
          <w:rFonts w:ascii="Calibri" w:eastAsia="Calibri" w:hAnsi="Calibri" w:cs="Calibri"/>
          <w:b/>
          <w:color w:val="000000"/>
          <w:sz w:val="20"/>
          <w:szCs w:val="20"/>
        </w:rPr>
        <w:t>D.CDS.</w:t>
      </w:r>
      <w:proofErr w:type="gramStart"/>
      <w:r w:rsidRPr="001F79A5">
        <w:rPr>
          <w:rFonts w:ascii="Calibri" w:eastAsia="Calibri" w:hAnsi="Calibri" w:cs="Calibri"/>
          <w:b/>
          <w:color w:val="000000"/>
          <w:sz w:val="20"/>
          <w:szCs w:val="20"/>
        </w:rPr>
        <w:t>2.a</w:t>
      </w:r>
      <w:proofErr w:type="gramEnd"/>
      <w:r w:rsidRPr="001F79A5">
        <w:rPr>
          <w:rFonts w:ascii="Calibri" w:hAnsi="Calibri" w:cs="Calibri"/>
        </w:rPr>
        <w:tab/>
      </w:r>
      <w:r w:rsidRPr="001F79A5">
        <w:rPr>
          <w:rFonts w:ascii="Calibri" w:eastAsia="Calibri" w:hAnsi="Calibri" w:cs="Calibri"/>
          <w:b/>
          <w:color w:val="000000"/>
          <w:sz w:val="20"/>
          <w:szCs w:val="20"/>
        </w:rPr>
        <w:t>SINTESI DEI PRINCIPALI MUTAMENTI RILEVATI DALL'ULTIMO RIESAME (con riferimento al Sotto-ambito)</w:t>
      </w:r>
    </w:p>
    <w:p w14:paraId="59917A71" w14:textId="77777777" w:rsidR="006A0838" w:rsidRPr="001F79A5" w:rsidRDefault="006A0838">
      <w:pPr>
        <w:rPr>
          <w:rFonts w:ascii="Calibri" w:eastAsia="Calibri" w:hAnsi="Calibri" w:cs="Calibri"/>
          <w:b/>
          <w:i/>
          <w:color w:val="000000"/>
          <w:sz w:val="20"/>
          <w:szCs w:val="20"/>
        </w:rPr>
      </w:pPr>
    </w:p>
    <w:tbl>
      <w:tblPr>
        <w:tblStyle w:val="af7"/>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9762"/>
      </w:tblGrid>
      <w:tr w:rsidR="006A0838" w:rsidRPr="001F79A5" w14:paraId="59917A7F" w14:textId="77777777">
        <w:trPr>
          <w:trHeight w:val="170"/>
        </w:trPr>
        <w:tc>
          <w:tcPr>
            <w:tcW w:w="9762" w:type="dxa"/>
            <w:shd w:val="clear" w:color="auto" w:fill="auto"/>
          </w:tcPr>
          <w:p w14:paraId="59917A72" w14:textId="77777777" w:rsidR="006A0838" w:rsidRPr="001F79A5" w:rsidRDefault="008F7386">
            <w:pPr>
              <w:widowControl w:val="0"/>
              <w:spacing w:line="192" w:lineRule="auto"/>
              <w:jc w:val="both"/>
              <w:rPr>
                <w:sz w:val="20"/>
                <w:szCs w:val="20"/>
                <w:highlight w:val="white"/>
              </w:rPr>
            </w:pPr>
            <w:r w:rsidRPr="001F79A5">
              <w:rPr>
                <w:sz w:val="20"/>
                <w:szCs w:val="20"/>
                <w:highlight w:val="white"/>
              </w:rPr>
              <w:t xml:space="preserve">Nell’effettuare il riesame del sotto-ambito D.CDS.2 si presenta la difficoltà di stimare l’impatto esercitato dalla prolungata crisi sanitaria (pandemia COVID) sugli indicatori presi in esame e sull’efficacia delle azioni di miglioramento messe in atto a conclusione del ciclo precedente. </w:t>
            </w:r>
          </w:p>
          <w:p w14:paraId="59917A73" w14:textId="77777777" w:rsidR="006A0838" w:rsidRPr="001F79A5" w:rsidRDefault="008F7386">
            <w:pPr>
              <w:widowControl w:val="0"/>
              <w:spacing w:line="192" w:lineRule="auto"/>
              <w:jc w:val="both"/>
              <w:rPr>
                <w:sz w:val="20"/>
                <w:szCs w:val="20"/>
                <w:highlight w:val="white"/>
              </w:rPr>
            </w:pPr>
            <w:r w:rsidRPr="001F79A5">
              <w:rPr>
                <w:sz w:val="20"/>
                <w:szCs w:val="20"/>
                <w:highlight w:val="white"/>
              </w:rPr>
              <w:t xml:space="preserve">Per quanto riguarda il profilo dell'utenza è stato consolidato il dato (tabelle AVA/ANVUR; dati fogli </w:t>
            </w:r>
            <w:proofErr w:type="spellStart"/>
            <w:r w:rsidRPr="001F79A5">
              <w:rPr>
                <w:sz w:val="20"/>
                <w:szCs w:val="20"/>
                <w:highlight w:val="white"/>
              </w:rPr>
              <w:t>excel</w:t>
            </w:r>
            <w:proofErr w:type="spellEnd"/>
            <w:r w:rsidRPr="001F79A5">
              <w:rPr>
                <w:sz w:val="20"/>
                <w:szCs w:val="20"/>
                <w:highlight w:val="white"/>
              </w:rPr>
              <w:t xml:space="preserve"> TQ) del periodo 2013-14 / 2017-18 circa l’immatricolazione di studenti provenienti da altro ateneo (34%). Questo elemento costituisce uno dei punti di riferimento più significativi per la valutazione delle azioni da intraprendere per quanto riguarda l'organizzazione della didattica e la valutazione delle esigenze dello studente, l’organizzazione delle attività di tutorato, la comunicazione delle conoscenze richieste in ingresso e il recupero delle carenze. La conferma della percentuale in ingresso, con un valore stabile su tutto il quinquennio, evidenzia il buon livello di attuazione delle prassi che assicurano la qualità del </w:t>
            </w:r>
            <w:proofErr w:type="spellStart"/>
            <w:r w:rsidRPr="001F79A5">
              <w:rPr>
                <w:sz w:val="20"/>
                <w:szCs w:val="20"/>
                <w:highlight w:val="white"/>
              </w:rPr>
              <w:t>CdS</w:t>
            </w:r>
            <w:proofErr w:type="spellEnd"/>
            <w:r w:rsidRPr="001F79A5">
              <w:rPr>
                <w:sz w:val="20"/>
                <w:szCs w:val="20"/>
                <w:highlight w:val="white"/>
              </w:rPr>
              <w:t xml:space="preserve"> e la perdurevole attrattività esercitata all’esterno dal progetto e dal sistema formativo del </w:t>
            </w:r>
            <w:proofErr w:type="spellStart"/>
            <w:r w:rsidRPr="001F79A5">
              <w:rPr>
                <w:sz w:val="20"/>
                <w:szCs w:val="20"/>
                <w:highlight w:val="white"/>
              </w:rPr>
              <w:t>CdS</w:t>
            </w:r>
            <w:proofErr w:type="spellEnd"/>
            <w:r w:rsidRPr="001F79A5">
              <w:rPr>
                <w:sz w:val="20"/>
                <w:szCs w:val="20"/>
                <w:highlight w:val="white"/>
              </w:rPr>
              <w:t xml:space="preserve">. Più preoccupazione desta il numero degli immatricolati puri in </w:t>
            </w:r>
            <w:proofErr w:type="gramStart"/>
            <w:r w:rsidRPr="001F79A5">
              <w:rPr>
                <w:sz w:val="20"/>
                <w:szCs w:val="20"/>
                <w:highlight w:val="white"/>
              </w:rPr>
              <w:t>trend</w:t>
            </w:r>
            <w:proofErr w:type="gramEnd"/>
            <w:r w:rsidRPr="001F79A5">
              <w:rPr>
                <w:sz w:val="20"/>
                <w:szCs w:val="20"/>
                <w:highlight w:val="white"/>
              </w:rPr>
              <w:t xml:space="preserve"> leggermente, ma progressivamente, negativo. Il dato, che da una parte deve tener conto di dinamiche sociali di ampio spettro e che dall’altra stride con le tabelle OPIS relative al grado di soddisfazione degli studenti, invita ad una riflessione interna al </w:t>
            </w:r>
            <w:proofErr w:type="spellStart"/>
            <w:r w:rsidRPr="001F79A5">
              <w:rPr>
                <w:sz w:val="20"/>
                <w:szCs w:val="20"/>
                <w:highlight w:val="white"/>
              </w:rPr>
              <w:t>CdS</w:t>
            </w:r>
            <w:proofErr w:type="spellEnd"/>
            <w:r w:rsidRPr="001F79A5">
              <w:rPr>
                <w:sz w:val="20"/>
                <w:szCs w:val="20"/>
                <w:highlight w:val="white"/>
              </w:rPr>
              <w:t xml:space="preserve"> che investe anche i possibili miglioramenti e le azioni correttive riguardanti il sotto-ambito D.CDS.2 e in particolar modo i punti D.CDS.2.1-3 (i.e. quelli connessi al supporto in entrata e in itinere dello studente nel suo percorso formativo). </w:t>
            </w:r>
          </w:p>
          <w:p w14:paraId="59917A74" w14:textId="77777777" w:rsidR="006A0838" w:rsidRPr="001F79A5" w:rsidRDefault="008F7386">
            <w:pPr>
              <w:widowControl w:val="0"/>
              <w:spacing w:line="192" w:lineRule="auto"/>
              <w:rPr>
                <w:sz w:val="20"/>
                <w:szCs w:val="20"/>
                <w:highlight w:val="yellow"/>
              </w:rPr>
            </w:pPr>
            <w:r w:rsidRPr="001F79A5">
              <w:rPr>
                <w:sz w:val="20"/>
                <w:szCs w:val="20"/>
              </w:rPr>
              <w:t xml:space="preserve">I dati sulla regolarità delle carriere (tabella ANVUR) fotografano uno scenario complesso che viene annualmente analizzato in sede di scheda monitoraggio del </w:t>
            </w:r>
            <w:proofErr w:type="spellStart"/>
            <w:r w:rsidRPr="001F79A5">
              <w:rPr>
                <w:sz w:val="20"/>
                <w:szCs w:val="20"/>
              </w:rPr>
              <w:t>CdS</w:t>
            </w:r>
            <w:proofErr w:type="spellEnd"/>
            <w:r w:rsidRPr="001F79A5">
              <w:rPr>
                <w:sz w:val="20"/>
                <w:szCs w:val="20"/>
              </w:rPr>
              <w:t xml:space="preserve">; le percentuali non presentano grandi oscillazioni nel quinquennio. I dati relativi all’avvio delle carriere (tabella ANVUR iC13-14) sono abbastanza incoraggianti e attestano la validità del sistema di tutorato e orientamento in entrata. Anche la percentuale di laureati che si iscriverebbe di nuovo al corso (tabella ANVUR </w:t>
            </w:r>
            <w:proofErr w:type="spellStart"/>
            <w:r w:rsidRPr="001F79A5">
              <w:rPr>
                <w:sz w:val="20"/>
                <w:szCs w:val="20"/>
              </w:rPr>
              <w:t>iC</w:t>
            </w:r>
            <w:proofErr w:type="spellEnd"/>
            <w:r w:rsidRPr="001F79A5">
              <w:rPr>
                <w:sz w:val="20"/>
                <w:szCs w:val="20"/>
              </w:rPr>
              <w:t xml:space="preserve"> 18) attesta la complessiva soddisfazione sull’esperienza formativa all’interno del </w:t>
            </w:r>
            <w:proofErr w:type="spellStart"/>
            <w:r w:rsidRPr="001F79A5">
              <w:rPr>
                <w:sz w:val="20"/>
                <w:szCs w:val="20"/>
              </w:rPr>
              <w:t>CdS</w:t>
            </w:r>
            <w:proofErr w:type="spellEnd"/>
            <w:r w:rsidRPr="001F79A5">
              <w:rPr>
                <w:sz w:val="20"/>
                <w:szCs w:val="20"/>
              </w:rPr>
              <w:t>.</w:t>
            </w:r>
          </w:p>
          <w:p w14:paraId="59917A75" w14:textId="77777777" w:rsidR="006A0838" w:rsidRPr="001F79A5" w:rsidRDefault="008F7386">
            <w:pPr>
              <w:widowControl w:val="0"/>
              <w:spacing w:line="192" w:lineRule="auto"/>
              <w:rPr>
                <w:sz w:val="20"/>
                <w:szCs w:val="20"/>
              </w:rPr>
            </w:pPr>
            <w:r w:rsidRPr="001F79A5">
              <w:rPr>
                <w:sz w:val="20"/>
                <w:szCs w:val="20"/>
              </w:rPr>
              <w:t xml:space="preserve">I dati relativi all'ambito occupazionale (Tabella AVA: iC07; iC07bis; iC07ter) sono in progressiva crescita e testimoniano lo sforzo del </w:t>
            </w:r>
            <w:proofErr w:type="spellStart"/>
            <w:r w:rsidRPr="001F79A5">
              <w:rPr>
                <w:sz w:val="20"/>
                <w:szCs w:val="20"/>
              </w:rPr>
              <w:t>CdS</w:t>
            </w:r>
            <w:proofErr w:type="spellEnd"/>
            <w:r w:rsidRPr="001F79A5">
              <w:rPr>
                <w:sz w:val="20"/>
                <w:szCs w:val="20"/>
              </w:rPr>
              <w:t xml:space="preserve"> nell’attuare miglioramenti circa l’orientamento in uscita, l’offerta di una formazione professionalizzante, l’avviamento a master e cicli di formazione di terzo livello (nazionali e internazionali). </w:t>
            </w:r>
          </w:p>
          <w:p w14:paraId="59917A76" w14:textId="77777777" w:rsidR="006A0838" w:rsidRPr="001F79A5" w:rsidRDefault="008F7386">
            <w:pPr>
              <w:widowControl w:val="0"/>
              <w:spacing w:line="192" w:lineRule="auto"/>
              <w:rPr>
                <w:sz w:val="20"/>
                <w:szCs w:val="20"/>
              </w:rPr>
            </w:pPr>
            <w:r w:rsidRPr="001F79A5">
              <w:rPr>
                <w:sz w:val="20"/>
                <w:szCs w:val="20"/>
              </w:rPr>
              <w:t xml:space="preserve">Nel presente riesame emerge il potenziamento dell’internazionalizzazione rispetto al riesame precedente. Questo non riguarda la tuttora scarsa partecipazione degli studenti del </w:t>
            </w:r>
            <w:proofErr w:type="spellStart"/>
            <w:r w:rsidRPr="001F79A5">
              <w:rPr>
                <w:sz w:val="20"/>
                <w:szCs w:val="20"/>
              </w:rPr>
              <w:t>CdS</w:t>
            </w:r>
            <w:proofErr w:type="spellEnd"/>
            <w:r w:rsidRPr="001F79A5">
              <w:rPr>
                <w:sz w:val="20"/>
                <w:szCs w:val="20"/>
              </w:rPr>
              <w:t xml:space="preserve"> ai programmi Erasmus (in linea con i dati del precedente riesame) - le cui problematiche strutturali sono espresse nell’analisi D.CDS.2.4 -, quanto piuttosto l’erogazione di insegnamenti in lingua inglese, la sinergia con i tre corsi di studio </w:t>
            </w:r>
            <w:proofErr w:type="spellStart"/>
            <w:r w:rsidRPr="001F79A5">
              <w:rPr>
                <w:sz w:val="20"/>
                <w:szCs w:val="20"/>
              </w:rPr>
              <w:t>DiSA</w:t>
            </w:r>
            <w:proofErr w:type="spellEnd"/>
            <w:r w:rsidRPr="001F79A5">
              <w:rPr>
                <w:sz w:val="20"/>
                <w:szCs w:val="20"/>
              </w:rPr>
              <w:t xml:space="preserve"> in inglese e di recente istituzione (LT </w:t>
            </w:r>
            <w:proofErr w:type="spellStart"/>
            <w:r w:rsidRPr="001F79A5">
              <w:rPr>
                <w:sz w:val="20"/>
                <w:szCs w:val="20"/>
              </w:rPr>
              <w:t>Classics</w:t>
            </w:r>
            <w:proofErr w:type="spellEnd"/>
            <w:r w:rsidRPr="001F79A5">
              <w:rPr>
                <w:sz w:val="20"/>
                <w:szCs w:val="20"/>
              </w:rPr>
              <w:t xml:space="preserve">; LM </w:t>
            </w:r>
            <w:proofErr w:type="spellStart"/>
            <w:r w:rsidRPr="001F79A5">
              <w:rPr>
                <w:sz w:val="20"/>
                <w:szCs w:val="20"/>
              </w:rPr>
              <w:t>Mediterranean</w:t>
            </w:r>
            <w:proofErr w:type="spellEnd"/>
            <w:r w:rsidRPr="001F79A5">
              <w:rPr>
                <w:sz w:val="20"/>
                <w:szCs w:val="20"/>
              </w:rPr>
              <w:t xml:space="preserve"> </w:t>
            </w:r>
            <w:proofErr w:type="spellStart"/>
            <w:r w:rsidRPr="001F79A5">
              <w:rPr>
                <w:sz w:val="20"/>
                <w:szCs w:val="20"/>
              </w:rPr>
              <w:t>Archaeology</w:t>
            </w:r>
            <w:proofErr w:type="spellEnd"/>
            <w:r w:rsidRPr="001F79A5">
              <w:rPr>
                <w:sz w:val="20"/>
                <w:szCs w:val="20"/>
              </w:rPr>
              <w:t xml:space="preserve">; LM Cultural Heritage in </w:t>
            </w:r>
            <w:proofErr w:type="spellStart"/>
            <w:r w:rsidRPr="001F79A5">
              <w:rPr>
                <w:sz w:val="20"/>
                <w:szCs w:val="20"/>
              </w:rPr>
              <w:t>Near</w:t>
            </w:r>
            <w:proofErr w:type="spellEnd"/>
            <w:r w:rsidRPr="001F79A5">
              <w:rPr>
                <w:sz w:val="20"/>
                <w:szCs w:val="20"/>
              </w:rPr>
              <w:t xml:space="preserve"> and Middle East, and Africa), l’aumento del numero dei visiting professors e delle attività integrative da loro svolte.</w:t>
            </w:r>
          </w:p>
          <w:p w14:paraId="59917A7E" w14:textId="66F1AFC8" w:rsidR="006A0838" w:rsidRPr="001F79A5" w:rsidRDefault="008F7386">
            <w:pPr>
              <w:widowControl w:val="0"/>
              <w:spacing w:line="192" w:lineRule="auto"/>
              <w:rPr>
                <w:sz w:val="20"/>
                <w:szCs w:val="20"/>
              </w:rPr>
            </w:pPr>
            <w:r w:rsidRPr="001F79A5">
              <w:rPr>
                <w:sz w:val="20"/>
                <w:szCs w:val="20"/>
              </w:rPr>
              <w:t xml:space="preserve">L’efficacia comunicativa e il flusso di informazioni veicolato dal web, ha beneficiato di azioni mirate e della complessiva implementazione dei siti d’Ateneo e di Facoltà, sebbene il sito di Dipartimento risulti al contrario obsoleto. Nel complesso le informazioni sul </w:t>
            </w:r>
            <w:proofErr w:type="spellStart"/>
            <w:r w:rsidRPr="001F79A5">
              <w:rPr>
                <w:sz w:val="20"/>
                <w:szCs w:val="20"/>
              </w:rPr>
              <w:t>CdS</w:t>
            </w:r>
            <w:proofErr w:type="spellEnd"/>
            <w:r w:rsidRPr="001F79A5">
              <w:rPr>
                <w:sz w:val="20"/>
                <w:szCs w:val="20"/>
              </w:rPr>
              <w:t xml:space="preserve"> risultano ora complete ma presentate in maniera poco organica. Una maggiore cura formale delle pagine web del Dipartimento e del </w:t>
            </w:r>
            <w:proofErr w:type="spellStart"/>
            <w:r w:rsidRPr="001F79A5">
              <w:rPr>
                <w:sz w:val="20"/>
                <w:szCs w:val="20"/>
              </w:rPr>
              <w:t>CdS</w:t>
            </w:r>
            <w:proofErr w:type="spellEnd"/>
            <w:r w:rsidRPr="001F79A5">
              <w:rPr>
                <w:sz w:val="20"/>
                <w:szCs w:val="20"/>
              </w:rPr>
              <w:t xml:space="preserve"> costituirebbe tanto uno snodo cruciale per favorire inserimento e orientamento degli studenti, quanto un formidabile strumento di visibilità per incrementare l'attrattività dell’offerta formativa.</w:t>
            </w:r>
          </w:p>
        </w:tc>
      </w:tr>
    </w:tbl>
    <w:p w14:paraId="59917A80" w14:textId="77777777" w:rsidR="006A0838" w:rsidRPr="001F79A5" w:rsidRDefault="006A0838">
      <w:pPr>
        <w:rPr>
          <w:rFonts w:ascii="Calibri" w:eastAsia="Calibri" w:hAnsi="Calibri" w:cs="Calibri"/>
          <w:b/>
          <w:color w:val="000000"/>
          <w:sz w:val="20"/>
          <w:szCs w:val="20"/>
        </w:rPr>
      </w:pPr>
    </w:p>
    <w:p w14:paraId="59917A81" w14:textId="77777777" w:rsidR="006A0838" w:rsidRPr="001F79A5" w:rsidRDefault="006A0838">
      <w:pPr>
        <w:rPr>
          <w:rFonts w:ascii="Calibri" w:eastAsia="Calibri" w:hAnsi="Calibri" w:cs="Calibri"/>
          <w:b/>
          <w:color w:val="000000"/>
          <w:sz w:val="20"/>
          <w:szCs w:val="20"/>
        </w:rPr>
      </w:pPr>
    </w:p>
    <w:tbl>
      <w:tblPr>
        <w:tblStyle w:val="af8"/>
        <w:tblW w:w="9722" w:type="dxa"/>
        <w:tblInd w:w="0" w:type="dxa"/>
        <w:tblBorders>
          <w:top w:val="single" w:sz="12" w:space="0" w:color="0000FF"/>
          <w:left w:val="single" w:sz="12" w:space="0" w:color="0000FF"/>
          <w:bottom w:val="single" w:sz="12" w:space="0" w:color="0000FF"/>
          <w:right w:val="single" w:sz="12" w:space="0" w:color="0000FF"/>
          <w:insideH w:val="single" w:sz="4" w:space="0" w:color="000000"/>
          <w:insideV w:val="single" w:sz="4" w:space="0" w:color="000000"/>
        </w:tblBorders>
        <w:tblLayout w:type="fixed"/>
        <w:tblLook w:val="0400" w:firstRow="0" w:lastRow="0" w:firstColumn="0" w:lastColumn="0" w:noHBand="0" w:noVBand="1"/>
      </w:tblPr>
      <w:tblGrid>
        <w:gridCol w:w="2402"/>
        <w:gridCol w:w="7320"/>
      </w:tblGrid>
      <w:tr w:rsidR="006A0838" w:rsidRPr="001F79A5" w14:paraId="59917A84" w14:textId="77777777">
        <w:trPr>
          <w:trHeight w:val="427"/>
        </w:trPr>
        <w:tc>
          <w:tcPr>
            <w:tcW w:w="2402" w:type="dxa"/>
            <w:tcBorders>
              <w:top w:val="single" w:sz="12" w:space="0" w:color="0000FF"/>
              <w:bottom w:val="single" w:sz="12" w:space="0" w:color="0000FF"/>
            </w:tcBorders>
            <w:vAlign w:val="center"/>
          </w:tcPr>
          <w:p w14:paraId="59917A82" w14:textId="6719ABB8" w:rsidR="006A0838" w:rsidRPr="001F79A5" w:rsidRDefault="008F7386">
            <w:pPr>
              <w:spacing w:line="216" w:lineRule="auto"/>
              <w:rPr>
                <w:b/>
                <w:color w:val="000000"/>
                <w:sz w:val="18"/>
                <w:szCs w:val="18"/>
              </w:rPr>
            </w:pPr>
            <w:r w:rsidRPr="001F79A5">
              <w:rPr>
                <w:b/>
                <w:color w:val="000000"/>
                <w:sz w:val="18"/>
                <w:szCs w:val="18"/>
              </w:rPr>
              <w:t>Azione Correttiva n.</w:t>
            </w:r>
            <w:r w:rsidR="0046347F" w:rsidRPr="001F79A5">
              <w:rPr>
                <w:b/>
                <w:color w:val="000000"/>
                <w:sz w:val="18"/>
                <w:szCs w:val="18"/>
              </w:rPr>
              <w:t xml:space="preserve"> 2</w:t>
            </w:r>
          </w:p>
        </w:tc>
        <w:tc>
          <w:tcPr>
            <w:tcW w:w="7320" w:type="dxa"/>
            <w:tcBorders>
              <w:top w:val="single" w:sz="12" w:space="0" w:color="0000FF"/>
              <w:bottom w:val="single" w:sz="12" w:space="0" w:color="0000FF"/>
            </w:tcBorders>
            <w:vAlign w:val="center"/>
          </w:tcPr>
          <w:p w14:paraId="59917A83" w14:textId="75ECA247" w:rsidR="006A0838" w:rsidRPr="001F79A5" w:rsidRDefault="008F7386">
            <w:pPr>
              <w:spacing w:line="216" w:lineRule="auto"/>
              <w:rPr>
                <w:color w:val="000000"/>
                <w:sz w:val="18"/>
                <w:szCs w:val="18"/>
              </w:rPr>
            </w:pPr>
            <w:r w:rsidRPr="001F79A5">
              <w:rPr>
                <w:sz w:val="18"/>
                <w:szCs w:val="18"/>
                <w:highlight w:val="white"/>
              </w:rPr>
              <w:t>R3.B/n.1/RC-20</w:t>
            </w:r>
            <w:r w:rsidR="00654223">
              <w:rPr>
                <w:sz w:val="18"/>
                <w:szCs w:val="18"/>
                <w:highlight w:val="white"/>
              </w:rPr>
              <w:t>23</w:t>
            </w:r>
            <w:r w:rsidRPr="001F79A5">
              <w:rPr>
                <w:sz w:val="18"/>
                <w:szCs w:val="18"/>
                <w:highlight w:val="white"/>
              </w:rPr>
              <w:t>: Comunicazione più efficace delle prospettive in uscita</w:t>
            </w:r>
          </w:p>
        </w:tc>
      </w:tr>
      <w:tr w:rsidR="006A0838" w:rsidRPr="001F79A5" w14:paraId="59917A87" w14:textId="77777777">
        <w:trPr>
          <w:trHeight w:val="300"/>
        </w:trPr>
        <w:tc>
          <w:tcPr>
            <w:tcW w:w="2402" w:type="dxa"/>
            <w:vAlign w:val="center"/>
          </w:tcPr>
          <w:p w14:paraId="59917A85" w14:textId="77777777" w:rsidR="006A0838" w:rsidRPr="001F79A5" w:rsidRDefault="008F7386">
            <w:pPr>
              <w:spacing w:line="216" w:lineRule="auto"/>
              <w:rPr>
                <w:b/>
                <w:color w:val="000000"/>
                <w:sz w:val="18"/>
                <w:szCs w:val="18"/>
              </w:rPr>
            </w:pPr>
            <w:r w:rsidRPr="001F79A5">
              <w:rPr>
                <w:b/>
                <w:color w:val="000000"/>
                <w:sz w:val="18"/>
                <w:szCs w:val="18"/>
              </w:rPr>
              <w:t>Azioni intraprese</w:t>
            </w:r>
          </w:p>
        </w:tc>
        <w:tc>
          <w:tcPr>
            <w:tcW w:w="7320" w:type="dxa"/>
            <w:vAlign w:val="center"/>
          </w:tcPr>
          <w:p w14:paraId="59917A86" w14:textId="77777777" w:rsidR="006A0838" w:rsidRPr="001F79A5" w:rsidRDefault="008F7386">
            <w:pPr>
              <w:spacing w:line="216" w:lineRule="auto"/>
              <w:rPr>
                <w:sz w:val="18"/>
                <w:szCs w:val="18"/>
                <w:highlight w:val="white"/>
              </w:rPr>
            </w:pPr>
            <w:r w:rsidRPr="001F79A5">
              <w:rPr>
                <w:sz w:val="18"/>
                <w:szCs w:val="18"/>
                <w:highlight w:val="white"/>
              </w:rPr>
              <w:t xml:space="preserve">Nel corso della redazione del Riesame Ciclico 2018 era stata individuata una </w:t>
            </w:r>
            <w:proofErr w:type="spellStart"/>
            <w:proofErr w:type="gramStart"/>
            <w:r w:rsidRPr="001F79A5">
              <w:rPr>
                <w:sz w:val="18"/>
                <w:szCs w:val="18"/>
                <w:highlight w:val="white"/>
              </w:rPr>
              <w:t>criticità,rispetto</w:t>
            </w:r>
            <w:proofErr w:type="spellEnd"/>
            <w:proofErr w:type="gramEnd"/>
            <w:r w:rsidRPr="001F79A5">
              <w:rPr>
                <w:sz w:val="18"/>
                <w:szCs w:val="18"/>
                <w:highlight w:val="white"/>
              </w:rPr>
              <w:t xml:space="preserve"> alla comunicazione  sulle opportunità e prospettive in uscita. </w:t>
            </w:r>
            <w:proofErr w:type="gramStart"/>
            <w:r w:rsidRPr="001F79A5">
              <w:rPr>
                <w:sz w:val="18"/>
                <w:szCs w:val="18"/>
                <w:highlight w:val="white"/>
              </w:rPr>
              <w:t>In particolare</w:t>
            </w:r>
            <w:proofErr w:type="gramEnd"/>
            <w:r w:rsidRPr="001F79A5">
              <w:rPr>
                <w:sz w:val="18"/>
                <w:szCs w:val="18"/>
                <w:highlight w:val="white"/>
              </w:rPr>
              <w:t xml:space="preserve"> si era individuata la necessità di chiarire meglio allo studente in ingresso, quali sono le problematiche connesse all'evoluzione del Profilo Professionale di Archeologo. L’impegno personale del Presidente </w:t>
            </w:r>
            <w:proofErr w:type="spellStart"/>
            <w:r w:rsidRPr="001F79A5">
              <w:rPr>
                <w:sz w:val="18"/>
                <w:szCs w:val="18"/>
                <w:highlight w:val="white"/>
              </w:rPr>
              <w:t>CdS</w:t>
            </w:r>
            <w:proofErr w:type="spellEnd"/>
            <w:r w:rsidRPr="001F79A5">
              <w:rPr>
                <w:sz w:val="18"/>
                <w:szCs w:val="18"/>
                <w:highlight w:val="white"/>
              </w:rPr>
              <w:t xml:space="preserve"> e dei docenti tutor attraverso colloqui singoli, congiuntamente allo svolgimento di giornate di orientamento dedicate alle prospettive in uscita, misurano l’attuazione dell’azione correttiva, ormai entrata nella prassi del </w:t>
            </w:r>
            <w:proofErr w:type="spellStart"/>
            <w:r w:rsidRPr="001F79A5">
              <w:rPr>
                <w:sz w:val="18"/>
                <w:szCs w:val="18"/>
                <w:highlight w:val="white"/>
              </w:rPr>
              <w:t>CdS</w:t>
            </w:r>
            <w:proofErr w:type="spellEnd"/>
            <w:r w:rsidRPr="001F79A5">
              <w:rPr>
                <w:sz w:val="18"/>
                <w:szCs w:val="18"/>
                <w:highlight w:val="white"/>
              </w:rPr>
              <w:t>.</w:t>
            </w:r>
          </w:p>
        </w:tc>
      </w:tr>
      <w:tr w:rsidR="006A0838" w:rsidRPr="001F79A5" w14:paraId="59917A8A" w14:textId="77777777">
        <w:trPr>
          <w:trHeight w:val="300"/>
        </w:trPr>
        <w:tc>
          <w:tcPr>
            <w:tcW w:w="2402" w:type="dxa"/>
            <w:vAlign w:val="center"/>
          </w:tcPr>
          <w:p w14:paraId="59917A88" w14:textId="77777777" w:rsidR="006A0838" w:rsidRPr="001F79A5" w:rsidRDefault="008F7386">
            <w:pPr>
              <w:spacing w:line="216" w:lineRule="auto"/>
              <w:rPr>
                <w:b/>
                <w:color w:val="000000"/>
                <w:sz w:val="18"/>
                <w:szCs w:val="18"/>
              </w:rPr>
            </w:pPr>
            <w:r w:rsidRPr="001F79A5">
              <w:rPr>
                <w:b/>
                <w:color w:val="000000"/>
                <w:sz w:val="18"/>
                <w:szCs w:val="18"/>
              </w:rPr>
              <w:t>Stato di avanzamento</w:t>
            </w:r>
            <w:r w:rsidRPr="001F79A5">
              <w:rPr>
                <w:b/>
                <w:color w:val="000000"/>
                <w:sz w:val="18"/>
                <w:szCs w:val="18"/>
              </w:rPr>
              <w:br/>
              <w:t>dell’Azione Correttiva</w:t>
            </w:r>
          </w:p>
        </w:tc>
        <w:tc>
          <w:tcPr>
            <w:tcW w:w="7320" w:type="dxa"/>
            <w:vAlign w:val="center"/>
          </w:tcPr>
          <w:p w14:paraId="59917A89" w14:textId="77777777" w:rsidR="006A0838" w:rsidRPr="001F79A5" w:rsidRDefault="008F7386">
            <w:pPr>
              <w:spacing w:line="216" w:lineRule="auto"/>
              <w:jc w:val="both"/>
              <w:rPr>
                <w:color w:val="000000"/>
                <w:sz w:val="18"/>
                <w:szCs w:val="18"/>
              </w:rPr>
            </w:pPr>
            <w:r w:rsidRPr="001F79A5">
              <w:rPr>
                <w:sz w:val="18"/>
                <w:szCs w:val="18"/>
              </w:rPr>
              <w:t xml:space="preserve">L’azione correttiva è stata portata a termine. Non esiste indicatore/i di riferimento per il monitoraggio del grado di raggiungimento dell’obiettivo e le relative modalità di rilevazione/verifica. </w:t>
            </w:r>
          </w:p>
        </w:tc>
      </w:tr>
    </w:tbl>
    <w:p w14:paraId="59917A8B" w14:textId="77777777" w:rsidR="006A0838" w:rsidRPr="001F79A5" w:rsidRDefault="006A0838">
      <w:pPr>
        <w:rPr>
          <w:rFonts w:ascii="Calibri" w:eastAsia="Calibri" w:hAnsi="Calibri" w:cs="Calibri"/>
          <w:b/>
          <w:color w:val="000000"/>
          <w:sz w:val="20"/>
          <w:szCs w:val="20"/>
        </w:rPr>
      </w:pPr>
    </w:p>
    <w:p w14:paraId="59917A8C" w14:textId="77777777" w:rsidR="006A0838" w:rsidRPr="001F79A5" w:rsidRDefault="006A0838">
      <w:pPr>
        <w:rPr>
          <w:rFonts w:ascii="Calibri" w:eastAsia="Calibri" w:hAnsi="Calibri" w:cs="Calibri"/>
          <w:b/>
          <w:sz w:val="20"/>
          <w:szCs w:val="20"/>
        </w:rPr>
      </w:pPr>
    </w:p>
    <w:tbl>
      <w:tblPr>
        <w:tblStyle w:val="af9"/>
        <w:tblW w:w="9722" w:type="dxa"/>
        <w:tblInd w:w="0" w:type="dxa"/>
        <w:tblBorders>
          <w:top w:val="single" w:sz="12" w:space="0" w:color="0000FF"/>
          <w:left w:val="single" w:sz="12" w:space="0" w:color="0000FF"/>
          <w:bottom w:val="single" w:sz="12" w:space="0" w:color="0000FF"/>
          <w:right w:val="single" w:sz="12" w:space="0" w:color="0000FF"/>
          <w:insideH w:val="single" w:sz="4" w:space="0" w:color="000000"/>
          <w:insideV w:val="single" w:sz="4" w:space="0" w:color="000000"/>
        </w:tblBorders>
        <w:tblLayout w:type="fixed"/>
        <w:tblLook w:val="0400" w:firstRow="0" w:lastRow="0" w:firstColumn="0" w:lastColumn="0" w:noHBand="0" w:noVBand="1"/>
      </w:tblPr>
      <w:tblGrid>
        <w:gridCol w:w="2402"/>
        <w:gridCol w:w="7320"/>
      </w:tblGrid>
      <w:tr w:rsidR="006A0838" w:rsidRPr="001F79A5" w14:paraId="59917A8F" w14:textId="77777777">
        <w:trPr>
          <w:trHeight w:val="427"/>
        </w:trPr>
        <w:tc>
          <w:tcPr>
            <w:tcW w:w="2402" w:type="dxa"/>
            <w:tcBorders>
              <w:top w:val="single" w:sz="12" w:space="0" w:color="0000FF"/>
              <w:bottom w:val="single" w:sz="12" w:space="0" w:color="0000FF"/>
            </w:tcBorders>
            <w:vAlign w:val="center"/>
          </w:tcPr>
          <w:p w14:paraId="59917A8D" w14:textId="751940AC" w:rsidR="006A0838" w:rsidRPr="001F79A5" w:rsidRDefault="008F7386">
            <w:pPr>
              <w:spacing w:line="216" w:lineRule="auto"/>
              <w:rPr>
                <w:b/>
                <w:sz w:val="18"/>
                <w:szCs w:val="18"/>
              </w:rPr>
            </w:pPr>
            <w:r w:rsidRPr="001F79A5">
              <w:rPr>
                <w:b/>
                <w:sz w:val="18"/>
                <w:szCs w:val="18"/>
              </w:rPr>
              <w:t>Azione Correttiva n.</w:t>
            </w:r>
            <w:r w:rsidR="0046347F" w:rsidRPr="001F79A5">
              <w:rPr>
                <w:b/>
                <w:sz w:val="18"/>
                <w:szCs w:val="18"/>
              </w:rPr>
              <w:t xml:space="preserve"> 3</w:t>
            </w:r>
          </w:p>
        </w:tc>
        <w:tc>
          <w:tcPr>
            <w:tcW w:w="7320" w:type="dxa"/>
            <w:tcBorders>
              <w:top w:val="single" w:sz="12" w:space="0" w:color="0000FF"/>
              <w:bottom w:val="single" w:sz="12" w:space="0" w:color="0000FF"/>
            </w:tcBorders>
            <w:vAlign w:val="center"/>
          </w:tcPr>
          <w:p w14:paraId="59917A8E" w14:textId="5B7FA1B2" w:rsidR="006A0838" w:rsidRPr="001F79A5" w:rsidRDefault="008F7386">
            <w:pPr>
              <w:spacing w:line="216" w:lineRule="auto"/>
              <w:rPr>
                <w:sz w:val="18"/>
                <w:szCs w:val="18"/>
                <w:highlight w:val="white"/>
              </w:rPr>
            </w:pPr>
            <w:r w:rsidRPr="001F79A5">
              <w:rPr>
                <w:sz w:val="18"/>
                <w:szCs w:val="18"/>
                <w:highlight w:val="white"/>
              </w:rPr>
              <w:t>R3.B/n.2/RC-20</w:t>
            </w:r>
            <w:r w:rsidR="00654223">
              <w:rPr>
                <w:sz w:val="18"/>
                <w:szCs w:val="18"/>
                <w:highlight w:val="white"/>
              </w:rPr>
              <w:t>23</w:t>
            </w:r>
            <w:r w:rsidRPr="001F79A5">
              <w:rPr>
                <w:sz w:val="18"/>
                <w:szCs w:val="18"/>
                <w:highlight w:val="white"/>
              </w:rPr>
              <w:t>: Esplicazione requisiti di accesso</w:t>
            </w:r>
          </w:p>
        </w:tc>
      </w:tr>
      <w:tr w:rsidR="006A0838" w:rsidRPr="001F79A5" w14:paraId="59917A92" w14:textId="77777777">
        <w:trPr>
          <w:trHeight w:val="300"/>
        </w:trPr>
        <w:tc>
          <w:tcPr>
            <w:tcW w:w="2402" w:type="dxa"/>
            <w:vAlign w:val="center"/>
          </w:tcPr>
          <w:p w14:paraId="59917A90" w14:textId="77777777" w:rsidR="006A0838" w:rsidRPr="001F79A5" w:rsidRDefault="008F7386">
            <w:pPr>
              <w:spacing w:line="216" w:lineRule="auto"/>
              <w:rPr>
                <w:b/>
                <w:sz w:val="18"/>
                <w:szCs w:val="18"/>
              </w:rPr>
            </w:pPr>
            <w:r w:rsidRPr="001F79A5">
              <w:rPr>
                <w:b/>
                <w:sz w:val="18"/>
                <w:szCs w:val="18"/>
              </w:rPr>
              <w:t>Azioni intraprese</w:t>
            </w:r>
          </w:p>
        </w:tc>
        <w:tc>
          <w:tcPr>
            <w:tcW w:w="7320" w:type="dxa"/>
            <w:vAlign w:val="center"/>
          </w:tcPr>
          <w:p w14:paraId="59917A91" w14:textId="77777777" w:rsidR="006A0838" w:rsidRPr="001F79A5" w:rsidRDefault="008F7386">
            <w:pPr>
              <w:spacing w:line="216" w:lineRule="auto"/>
              <w:rPr>
                <w:sz w:val="18"/>
                <w:szCs w:val="18"/>
                <w:highlight w:val="white"/>
              </w:rPr>
            </w:pPr>
            <w:r w:rsidRPr="001F79A5">
              <w:rPr>
                <w:sz w:val="18"/>
                <w:szCs w:val="18"/>
                <w:highlight w:val="white"/>
              </w:rPr>
              <w:t xml:space="preserve">Nel corso della redazione del Riesame Ciclico 2018 era stata individuata la necessità di trasmettere con maggiore chiarezza agli studenti l’ambito della valutazione dei requisiti di accesso. Il Presidente del </w:t>
            </w:r>
            <w:proofErr w:type="spellStart"/>
            <w:r w:rsidRPr="001F79A5">
              <w:rPr>
                <w:sz w:val="18"/>
                <w:szCs w:val="18"/>
                <w:highlight w:val="white"/>
              </w:rPr>
              <w:t>CdS</w:t>
            </w:r>
            <w:proofErr w:type="spellEnd"/>
            <w:r w:rsidRPr="001F79A5">
              <w:rPr>
                <w:sz w:val="18"/>
                <w:szCs w:val="18"/>
                <w:highlight w:val="white"/>
              </w:rPr>
              <w:t xml:space="preserve">, il web master di ateneo e la segreteria didattica hanno intrapreso azioni in tal senso, a partire dal miglioramento dei contenuti web sulle pagine di Facoltà e Ateneo. </w:t>
            </w:r>
          </w:p>
        </w:tc>
      </w:tr>
      <w:tr w:rsidR="006A0838" w:rsidRPr="001F79A5" w14:paraId="59917A95" w14:textId="77777777">
        <w:trPr>
          <w:trHeight w:val="300"/>
        </w:trPr>
        <w:tc>
          <w:tcPr>
            <w:tcW w:w="2402" w:type="dxa"/>
            <w:vAlign w:val="center"/>
          </w:tcPr>
          <w:p w14:paraId="59917A93" w14:textId="77777777" w:rsidR="006A0838" w:rsidRPr="001F79A5" w:rsidRDefault="008F7386">
            <w:pPr>
              <w:spacing w:line="216" w:lineRule="auto"/>
              <w:rPr>
                <w:b/>
                <w:sz w:val="18"/>
                <w:szCs w:val="18"/>
              </w:rPr>
            </w:pPr>
            <w:r w:rsidRPr="001F79A5">
              <w:rPr>
                <w:b/>
                <w:sz w:val="18"/>
                <w:szCs w:val="18"/>
              </w:rPr>
              <w:lastRenderedPageBreak/>
              <w:t>Stato di avanzamento</w:t>
            </w:r>
            <w:r w:rsidRPr="001F79A5">
              <w:rPr>
                <w:b/>
                <w:sz w:val="18"/>
                <w:szCs w:val="18"/>
              </w:rPr>
              <w:br/>
              <w:t>dell’Azione Correttiva</w:t>
            </w:r>
          </w:p>
        </w:tc>
        <w:tc>
          <w:tcPr>
            <w:tcW w:w="7320" w:type="dxa"/>
            <w:vAlign w:val="center"/>
          </w:tcPr>
          <w:p w14:paraId="59917A94" w14:textId="77777777" w:rsidR="006A0838" w:rsidRPr="001F79A5" w:rsidRDefault="008F7386">
            <w:pPr>
              <w:spacing w:line="216" w:lineRule="auto"/>
              <w:jc w:val="both"/>
              <w:rPr>
                <w:sz w:val="18"/>
                <w:szCs w:val="18"/>
              </w:rPr>
            </w:pPr>
            <w:r w:rsidRPr="001F79A5">
              <w:rPr>
                <w:sz w:val="18"/>
                <w:szCs w:val="18"/>
              </w:rPr>
              <w:t xml:space="preserve">L’azione correttiva è stata portata a termine. Non esiste indicatore/i di riferimento per il monitoraggio del grado di raggiungimento dell’obiettivo e le relative modalità di rilevazione/verifica. </w:t>
            </w:r>
          </w:p>
        </w:tc>
      </w:tr>
    </w:tbl>
    <w:p w14:paraId="59917A96" w14:textId="77777777" w:rsidR="006A0838" w:rsidRPr="001F79A5" w:rsidRDefault="006A0838">
      <w:pPr>
        <w:rPr>
          <w:rFonts w:ascii="Calibri" w:eastAsia="Calibri" w:hAnsi="Calibri" w:cs="Calibri"/>
          <w:b/>
          <w:sz w:val="20"/>
          <w:szCs w:val="20"/>
        </w:rPr>
      </w:pPr>
    </w:p>
    <w:tbl>
      <w:tblPr>
        <w:tblStyle w:val="afa"/>
        <w:tblW w:w="9722" w:type="dxa"/>
        <w:tblInd w:w="0" w:type="dxa"/>
        <w:tblBorders>
          <w:top w:val="single" w:sz="12" w:space="0" w:color="0000FF"/>
          <w:left w:val="single" w:sz="12" w:space="0" w:color="0000FF"/>
          <w:bottom w:val="single" w:sz="12" w:space="0" w:color="0000FF"/>
          <w:right w:val="single" w:sz="12" w:space="0" w:color="0000FF"/>
          <w:insideH w:val="single" w:sz="4" w:space="0" w:color="000000"/>
          <w:insideV w:val="single" w:sz="4" w:space="0" w:color="000000"/>
        </w:tblBorders>
        <w:tblLayout w:type="fixed"/>
        <w:tblLook w:val="0400" w:firstRow="0" w:lastRow="0" w:firstColumn="0" w:lastColumn="0" w:noHBand="0" w:noVBand="1"/>
      </w:tblPr>
      <w:tblGrid>
        <w:gridCol w:w="2402"/>
        <w:gridCol w:w="7320"/>
      </w:tblGrid>
      <w:tr w:rsidR="006A0838" w:rsidRPr="001F79A5" w14:paraId="59917A99" w14:textId="77777777">
        <w:trPr>
          <w:trHeight w:val="427"/>
        </w:trPr>
        <w:tc>
          <w:tcPr>
            <w:tcW w:w="2402" w:type="dxa"/>
            <w:tcBorders>
              <w:top w:val="single" w:sz="12" w:space="0" w:color="0000FF"/>
              <w:bottom w:val="single" w:sz="12" w:space="0" w:color="0000FF"/>
            </w:tcBorders>
            <w:vAlign w:val="center"/>
          </w:tcPr>
          <w:p w14:paraId="59917A97" w14:textId="0EEDDD1A" w:rsidR="006A0838" w:rsidRPr="001F79A5" w:rsidRDefault="008F7386">
            <w:pPr>
              <w:spacing w:line="216" w:lineRule="auto"/>
              <w:rPr>
                <w:b/>
                <w:sz w:val="18"/>
                <w:szCs w:val="18"/>
              </w:rPr>
            </w:pPr>
            <w:r w:rsidRPr="001F79A5">
              <w:rPr>
                <w:b/>
                <w:sz w:val="18"/>
                <w:szCs w:val="18"/>
              </w:rPr>
              <w:t>Azione Correttiva n.</w:t>
            </w:r>
            <w:r w:rsidR="0046347F" w:rsidRPr="001F79A5">
              <w:rPr>
                <w:b/>
                <w:sz w:val="18"/>
                <w:szCs w:val="18"/>
              </w:rPr>
              <w:t xml:space="preserve"> 4</w:t>
            </w:r>
          </w:p>
        </w:tc>
        <w:tc>
          <w:tcPr>
            <w:tcW w:w="7320" w:type="dxa"/>
            <w:tcBorders>
              <w:top w:val="single" w:sz="12" w:space="0" w:color="0000FF"/>
              <w:bottom w:val="single" w:sz="12" w:space="0" w:color="0000FF"/>
            </w:tcBorders>
            <w:vAlign w:val="center"/>
          </w:tcPr>
          <w:p w14:paraId="59917A98" w14:textId="7DA91400" w:rsidR="006A0838" w:rsidRPr="001F79A5" w:rsidRDefault="008F7386">
            <w:pPr>
              <w:spacing w:line="216" w:lineRule="auto"/>
              <w:rPr>
                <w:sz w:val="18"/>
                <w:szCs w:val="18"/>
                <w:highlight w:val="white"/>
              </w:rPr>
            </w:pPr>
            <w:r w:rsidRPr="001F79A5">
              <w:rPr>
                <w:sz w:val="18"/>
                <w:szCs w:val="18"/>
                <w:highlight w:val="white"/>
              </w:rPr>
              <w:t>R3.B/n</w:t>
            </w:r>
            <w:r w:rsidR="00D7129C">
              <w:rPr>
                <w:sz w:val="18"/>
                <w:szCs w:val="18"/>
                <w:highlight w:val="white"/>
              </w:rPr>
              <w:t>.</w:t>
            </w:r>
            <w:r w:rsidRPr="001F79A5">
              <w:rPr>
                <w:sz w:val="18"/>
                <w:szCs w:val="18"/>
                <w:highlight w:val="white"/>
              </w:rPr>
              <w:t>3/RC-20</w:t>
            </w:r>
            <w:r w:rsidR="00654223">
              <w:rPr>
                <w:sz w:val="18"/>
                <w:szCs w:val="18"/>
                <w:highlight w:val="white"/>
              </w:rPr>
              <w:t>23</w:t>
            </w:r>
            <w:r w:rsidRPr="001F79A5">
              <w:rPr>
                <w:sz w:val="18"/>
                <w:szCs w:val="18"/>
                <w:highlight w:val="white"/>
              </w:rPr>
              <w:t>: Percorso di Eccellenza</w:t>
            </w:r>
          </w:p>
        </w:tc>
      </w:tr>
      <w:tr w:rsidR="006A0838" w:rsidRPr="001F79A5" w14:paraId="59917A9C" w14:textId="77777777">
        <w:trPr>
          <w:trHeight w:val="300"/>
        </w:trPr>
        <w:tc>
          <w:tcPr>
            <w:tcW w:w="2402" w:type="dxa"/>
            <w:vAlign w:val="center"/>
          </w:tcPr>
          <w:p w14:paraId="59917A9A" w14:textId="77777777" w:rsidR="006A0838" w:rsidRPr="001F79A5" w:rsidRDefault="008F7386">
            <w:pPr>
              <w:spacing w:line="216" w:lineRule="auto"/>
              <w:rPr>
                <w:b/>
                <w:sz w:val="18"/>
                <w:szCs w:val="18"/>
              </w:rPr>
            </w:pPr>
            <w:r w:rsidRPr="001F79A5">
              <w:rPr>
                <w:b/>
                <w:sz w:val="18"/>
                <w:szCs w:val="18"/>
              </w:rPr>
              <w:t>Azioni intraprese</w:t>
            </w:r>
          </w:p>
        </w:tc>
        <w:tc>
          <w:tcPr>
            <w:tcW w:w="7320" w:type="dxa"/>
            <w:vAlign w:val="center"/>
          </w:tcPr>
          <w:p w14:paraId="59917A9B" w14:textId="77777777" w:rsidR="006A0838" w:rsidRPr="001F79A5" w:rsidRDefault="008F7386">
            <w:pPr>
              <w:spacing w:line="216" w:lineRule="auto"/>
              <w:rPr>
                <w:sz w:val="18"/>
                <w:szCs w:val="18"/>
                <w:highlight w:val="white"/>
              </w:rPr>
            </w:pPr>
            <w:r w:rsidRPr="001F79A5">
              <w:rPr>
                <w:sz w:val="18"/>
                <w:szCs w:val="18"/>
                <w:highlight w:val="white"/>
              </w:rPr>
              <w:t xml:space="preserve">Nel corso della redazione del Riesame Ciclico 2018 era apparso necessario chiarire o definire meglio il valore del Percorso di eccellenza. Il problema è stato affrontato a livello di Ateneo e di consiglio di </w:t>
            </w:r>
            <w:proofErr w:type="spellStart"/>
            <w:r w:rsidRPr="001F79A5">
              <w:rPr>
                <w:sz w:val="18"/>
                <w:szCs w:val="18"/>
                <w:highlight w:val="white"/>
              </w:rPr>
              <w:t>CdS</w:t>
            </w:r>
            <w:proofErr w:type="spellEnd"/>
            <w:r w:rsidRPr="001F79A5">
              <w:rPr>
                <w:sz w:val="18"/>
                <w:szCs w:val="18"/>
                <w:highlight w:val="white"/>
              </w:rPr>
              <w:t>. Il miglioramento del sistema web Sapienza e del connesso flusso di informazioni è stato completato, dando giusta rilevanza alle modalità di accesso al percorso di eccellenza (https://www.uniroma1.it/</w:t>
            </w:r>
            <w:proofErr w:type="spellStart"/>
            <w:r w:rsidRPr="001F79A5">
              <w:rPr>
                <w:sz w:val="18"/>
                <w:szCs w:val="18"/>
                <w:highlight w:val="white"/>
              </w:rPr>
              <w:t>it</w:t>
            </w:r>
            <w:proofErr w:type="spellEnd"/>
            <w:r w:rsidRPr="001F79A5">
              <w:rPr>
                <w:sz w:val="18"/>
                <w:szCs w:val="18"/>
                <w:highlight w:val="white"/>
              </w:rPr>
              <w:t>/pagina/percorsi-di-eccellenza).</w:t>
            </w:r>
          </w:p>
        </w:tc>
      </w:tr>
      <w:tr w:rsidR="006A0838" w:rsidRPr="001F79A5" w14:paraId="59917A9F" w14:textId="77777777">
        <w:trPr>
          <w:trHeight w:val="300"/>
        </w:trPr>
        <w:tc>
          <w:tcPr>
            <w:tcW w:w="2402" w:type="dxa"/>
            <w:vAlign w:val="center"/>
          </w:tcPr>
          <w:p w14:paraId="59917A9D" w14:textId="77777777" w:rsidR="006A0838" w:rsidRPr="001F79A5" w:rsidRDefault="008F7386">
            <w:pPr>
              <w:spacing w:line="216" w:lineRule="auto"/>
              <w:rPr>
                <w:b/>
                <w:sz w:val="18"/>
                <w:szCs w:val="18"/>
              </w:rPr>
            </w:pPr>
            <w:r w:rsidRPr="001F79A5">
              <w:rPr>
                <w:b/>
                <w:sz w:val="18"/>
                <w:szCs w:val="18"/>
              </w:rPr>
              <w:t>Stato di avanzamento</w:t>
            </w:r>
            <w:r w:rsidRPr="001F79A5">
              <w:rPr>
                <w:b/>
                <w:sz w:val="18"/>
                <w:szCs w:val="18"/>
              </w:rPr>
              <w:br/>
              <w:t>dell’Azione Correttiva</w:t>
            </w:r>
          </w:p>
        </w:tc>
        <w:tc>
          <w:tcPr>
            <w:tcW w:w="7320" w:type="dxa"/>
            <w:vAlign w:val="center"/>
          </w:tcPr>
          <w:p w14:paraId="59917A9E" w14:textId="77777777" w:rsidR="006A0838" w:rsidRPr="001F79A5" w:rsidRDefault="008F7386">
            <w:pPr>
              <w:spacing w:line="216" w:lineRule="auto"/>
              <w:jc w:val="both"/>
              <w:rPr>
                <w:sz w:val="18"/>
                <w:szCs w:val="18"/>
              </w:rPr>
            </w:pPr>
            <w:r w:rsidRPr="001F79A5">
              <w:rPr>
                <w:sz w:val="18"/>
                <w:szCs w:val="18"/>
              </w:rPr>
              <w:t>L’azione correttiva è stata portata a termine. Non esiste indicatore/i di riferimento per il monitoraggio del grado di raggiungimento dell’obiettivo e le relative modalità di rilevazione/verifica.</w:t>
            </w:r>
          </w:p>
        </w:tc>
      </w:tr>
    </w:tbl>
    <w:p w14:paraId="59917AA0" w14:textId="77777777" w:rsidR="006A0838" w:rsidRPr="001F79A5" w:rsidRDefault="006A0838">
      <w:pPr>
        <w:rPr>
          <w:rFonts w:ascii="Calibri" w:eastAsia="Calibri" w:hAnsi="Calibri" w:cs="Calibri"/>
          <w:b/>
          <w:sz w:val="20"/>
          <w:szCs w:val="20"/>
        </w:rPr>
      </w:pPr>
    </w:p>
    <w:tbl>
      <w:tblPr>
        <w:tblStyle w:val="afb"/>
        <w:tblW w:w="9722" w:type="dxa"/>
        <w:tblInd w:w="0" w:type="dxa"/>
        <w:tblBorders>
          <w:top w:val="single" w:sz="12" w:space="0" w:color="0000FF"/>
          <w:left w:val="single" w:sz="12" w:space="0" w:color="0000FF"/>
          <w:bottom w:val="single" w:sz="12" w:space="0" w:color="0000FF"/>
          <w:right w:val="single" w:sz="12" w:space="0" w:color="0000FF"/>
          <w:insideH w:val="single" w:sz="4" w:space="0" w:color="000000"/>
          <w:insideV w:val="single" w:sz="4" w:space="0" w:color="000000"/>
        </w:tblBorders>
        <w:tblLayout w:type="fixed"/>
        <w:tblLook w:val="0400" w:firstRow="0" w:lastRow="0" w:firstColumn="0" w:lastColumn="0" w:noHBand="0" w:noVBand="1"/>
      </w:tblPr>
      <w:tblGrid>
        <w:gridCol w:w="2402"/>
        <w:gridCol w:w="7320"/>
      </w:tblGrid>
      <w:tr w:rsidR="006A0838" w:rsidRPr="001F79A5" w14:paraId="59917AA3" w14:textId="77777777">
        <w:trPr>
          <w:trHeight w:val="427"/>
        </w:trPr>
        <w:tc>
          <w:tcPr>
            <w:tcW w:w="2402" w:type="dxa"/>
            <w:tcBorders>
              <w:top w:val="single" w:sz="12" w:space="0" w:color="0000FF"/>
              <w:bottom w:val="single" w:sz="12" w:space="0" w:color="0000FF"/>
            </w:tcBorders>
            <w:vAlign w:val="center"/>
          </w:tcPr>
          <w:p w14:paraId="59917AA1" w14:textId="1ED28AFC" w:rsidR="006A0838" w:rsidRPr="001F79A5" w:rsidRDefault="008F7386">
            <w:pPr>
              <w:spacing w:line="216" w:lineRule="auto"/>
              <w:rPr>
                <w:b/>
                <w:sz w:val="18"/>
                <w:szCs w:val="18"/>
              </w:rPr>
            </w:pPr>
            <w:r w:rsidRPr="001F79A5">
              <w:rPr>
                <w:b/>
                <w:sz w:val="18"/>
                <w:szCs w:val="18"/>
              </w:rPr>
              <w:t>Azione Correttiva n.</w:t>
            </w:r>
            <w:r w:rsidR="0046347F" w:rsidRPr="001F79A5">
              <w:rPr>
                <w:b/>
                <w:sz w:val="18"/>
                <w:szCs w:val="18"/>
              </w:rPr>
              <w:t xml:space="preserve"> 5</w:t>
            </w:r>
          </w:p>
        </w:tc>
        <w:tc>
          <w:tcPr>
            <w:tcW w:w="7320" w:type="dxa"/>
            <w:tcBorders>
              <w:top w:val="single" w:sz="12" w:space="0" w:color="0000FF"/>
              <w:bottom w:val="single" w:sz="12" w:space="0" w:color="0000FF"/>
            </w:tcBorders>
            <w:vAlign w:val="center"/>
          </w:tcPr>
          <w:p w14:paraId="59917AA2" w14:textId="2ACC3AA6" w:rsidR="006A0838" w:rsidRPr="001F79A5" w:rsidRDefault="008F7386">
            <w:pPr>
              <w:spacing w:line="216" w:lineRule="auto"/>
              <w:rPr>
                <w:sz w:val="18"/>
                <w:szCs w:val="18"/>
                <w:highlight w:val="white"/>
              </w:rPr>
            </w:pPr>
            <w:r w:rsidRPr="001F79A5">
              <w:rPr>
                <w:sz w:val="18"/>
                <w:szCs w:val="18"/>
                <w:highlight w:val="white"/>
              </w:rPr>
              <w:t>R3.B/n.4/RC-20</w:t>
            </w:r>
            <w:r w:rsidR="00654223">
              <w:rPr>
                <w:sz w:val="18"/>
                <w:szCs w:val="18"/>
                <w:highlight w:val="white"/>
              </w:rPr>
              <w:t>23</w:t>
            </w:r>
            <w:r w:rsidRPr="001F79A5">
              <w:rPr>
                <w:sz w:val="18"/>
                <w:szCs w:val="18"/>
                <w:highlight w:val="white"/>
              </w:rPr>
              <w:t>: Erasmus</w:t>
            </w:r>
          </w:p>
        </w:tc>
      </w:tr>
      <w:tr w:rsidR="006A0838" w:rsidRPr="001F79A5" w14:paraId="59917AA6" w14:textId="77777777">
        <w:trPr>
          <w:trHeight w:val="300"/>
        </w:trPr>
        <w:tc>
          <w:tcPr>
            <w:tcW w:w="2402" w:type="dxa"/>
            <w:vAlign w:val="center"/>
          </w:tcPr>
          <w:p w14:paraId="59917AA4" w14:textId="77777777" w:rsidR="006A0838" w:rsidRPr="001F79A5" w:rsidRDefault="008F7386">
            <w:pPr>
              <w:spacing w:line="216" w:lineRule="auto"/>
              <w:rPr>
                <w:b/>
                <w:sz w:val="18"/>
                <w:szCs w:val="18"/>
              </w:rPr>
            </w:pPr>
            <w:r w:rsidRPr="001F79A5">
              <w:rPr>
                <w:b/>
                <w:sz w:val="18"/>
                <w:szCs w:val="18"/>
              </w:rPr>
              <w:t>Azioni intraprese</w:t>
            </w:r>
          </w:p>
        </w:tc>
        <w:tc>
          <w:tcPr>
            <w:tcW w:w="7320" w:type="dxa"/>
            <w:vAlign w:val="center"/>
          </w:tcPr>
          <w:p w14:paraId="59917AA5" w14:textId="77777777" w:rsidR="006A0838" w:rsidRPr="001F79A5" w:rsidRDefault="008F7386">
            <w:pPr>
              <w:spacing w:line="216" w:lineRule="auto"/>
              <w:rPr>
                <w:sz w:val="18"/>
                <w:szCs w:val="18"/>
                <w:highlight w:val="white"/>
              </w:rPr>
            </w:pPr>
            <w:r w:rsidRPr="001F79A5">
              <w:rPr>
                <w:sz w:val="18"/>
                <w:szCs w:val="18"/>
                <w:highlight w:val="white"/>
              </w:rPr>
              <w:t xml:space="preserve">Nella redazione del Riesame Ciclico 2018 si registrava un forte calo di partecipazione da parte degli studenti afferenti al </w:t>
            </w:r>
            <w:proofErr w:type="spellStart"/>
            <w:r w:rsidRPr="001F79A5">
              <w:rPr>
                <w:sz w:val="18"/>
                <w:szCs w:val="18"/>
                <w:highlight w:val="white"/>
              </w:rPr>
              <w:t>CdS</w:t>
            </w:r>
            <w:proofErr w:type="spellEnd"/>
            <w:r w:rsidRPr="001F79A5">
              <w:rPr>
                <w:sz w:val="18"/>
                <w:szCs w:val="18"/>
                <w:highlight w:val="white"/>
              </w:rPr>
              <w:t xml:space="preserve"> ai bandi Erasmus. In tal proposito si è intrapresa una più decisa sensibilizzazione degli studenti circa la disponibilità di numerose borse per l'estero e un maggior coordinamento dei docenti titolari di accordi Erasmus e dei programmi formativi all’estero. Le limitazioni durante il periodo di pandemia COVID hanno ovviamente provocato una misura di arresto dell’azione intrapresa. Al contempo permangono i livelli strutturali evidenziati al punto D.CDS.2.4 del presente riesame.</w:t>
            </w:r>
          </w:p>
        </w:tc>
      </w:tr>
      <w:tr w:rsidR="006A0838" w:rsidRPr="001F79A5" w14:paraId="59917AA9" w14:textId="77777777">
        <w:trPr>
          <w:trHeight w:val="300"/>
        </w:trPr>
        <w:tc>
          <w:tcPr>
            <w:tcW w:w="2402" w:type="dxa"/>
            <w:vAlign w:val="center"/>
          </w:tcPr>
          <w:p w14:paraId="59917AA7" w14:textId="77777777" w:rsidR="006A0838" w:rsidRPr="001F79A5" w:rsidRDefault="008F7386">
            <w:pPr>
              <w:spacing w:line="216" w:lineRule="auto"/>
              <w:rPr>
                <w:b/>
                <w:sz w:val="18"/>
                <w:szCs w:val="18"/>
              </w:rPr>
            </w:pPr>
            <w:r w:rsidRPr="001F79A5">
              <w:rPr>
                <w:b/>
                <w:sz w:val="18"/>
                <w:szCs w:val="18"/>
              </w:rPr>
              <w:t>Stato di avanzamento</w:t>
            </w:r>
            <w:r w:rsidRPr="001F79A5">
              <w:rPr>
                <w:b/>
                <w:sz w:val="18"/>
                <w:szCs w:val="18"/>
              </w:rPr>
              <w:br/>
              <w:t>dell’Azione Correttiva</w:t>
            </w:r>
          </w:p>
        </w:tc>
        <w:tc>
          <w:tcPr>
            <w:tcW w:w="7320" w:type="dxa"/>
            <w:vAlign w:val="center"/>
          </w:tcPr>
          <w:p w14:paraId="59917AA8" w14:textId="35CE191F" w:rsidR="006A0838" w:rsidRPr="001F79A5" w:rsidRDefault="008F314D">
            <w:pPr>
              <w:spacing w:line="216" w:lineRule="auto"/>
              <w:jc w:val="both"/>
              <w:rPr>
                <w:sz w:val="18"/>
                <w:szCs w:val="18"/>
              </w:rPr>
            </w:pPr>
            <w:r>
              <w:rPr>
                <w:sz w:val="18"/>
                <w:szCs w:val="18"/>
              </w:rPr>
              <w:t>L’azione di sensibilizzazione e promozione del programma Erasmus è stata portata a termine con incontri periodici promossi dai docenti titolari degli accordi e divulgazione tramite l’intero corpo docente</w:t>
            </w:r>
            <w:r w:rsidR="008F7386" w:rsidRPr="001F79A5">
              <w:rPr>
                <w:sz w:val="18"/>
                <w:szCs w:val="18"/>
              </w:rPr>
              <w:t>.</w:t>
            </w:r>
          </w:p>
        </w:tc>
      </w:tr>
    </w:tbl>
    <w:p w14:paraId="59917AAA" w14:textId="77777777" w:rsidR="006A0838" w:rsidRPr="001F79A5" w:rsidRDefault="006A0838">
      <w:pPr>
        <w:rPr>
          <w:rFonts w:ascii="Calibri" w:eastAsia="Calibri" w:hAnsi="Calibri" w:cs="Calibri"/>
          <w:b/>
          <w:sz w:val="20"/>
          <w:szCs w:val="20"/>
        </w:rPr>
      </w:pPr>
    </w:p>
    <w:tbl>
      <w:tblPr>
        <w:tblStyle w:val="afc"/>
        <w:tblW w:w="9722" w:type="dxa"/>
        <w:tblInd w:w="0" w:type="dxa"/>
        <w:tblBorders>
          <w:top w:val="single" w:sz="12" w:space="0" w:color="0000FF"/>
          <w:left w:val="single" w:sz="12" w:space="0" w:color="0000FF"/>
          <w:bottom w:val="single" w:sz="12" w:space="0" w:color="0000FF"/>
          <w:right w:val="single" w:sz="12" w:space="0" w:color="0000FF"/>
          <w:insideH w:val="single" w:sz="4" w:space="0" w:color="000000"/>
          <w:insideV w:val="single" w:sz="4" w:space="0" w:color="000000"/>
        </w:tblBorders>
        <w:tblLayout w:type="fixed"/>
        <w:tblLook w:val="0400" w:firstRow="0" w:lastRow="0" w:firstColumn="0" w:lastColumn="0" w:noHBand="0" w:noVBand="1"/>
      </w:tblPr>
      <w:tblGrid>
        <w:gridCol w:w="2402"/>
        <w:gridCol w:w="7320"/>
      </w:tblGrid>
      <w:tr w:rsidR="006A0838" w:rsidRPr="001F79A5" w14:paraId="59917AAD" w14:textId="77777777">
        <w:trPr>
          <w:trHeight w:val="427"/>
        </w:trPr>
        <w:tc>
          <w:tcPr>
            <w:tcW w:w="2402" w:type="dxa"/>
            <w:tcBorders>
              <w:top w:val="single" w:sz="12" w:space="0" w:color="0000FF"/>
              <w:bottom w:val="single" w:sz="12" w:space="0" w:color="0000FF"/>
            </w:tcBorders>
            <w:vAlign w:val="center"/>
          </w:tcPr>
          <w:p w14:paraId="59917AAB" w14:textId="17E07771" w:rsidR="006A0838" w:rsidRPr="001F79A5" w:rsidRDefault="008F7386">
            <w:pPr>
              <w:spacing w:line="216" w:lineRule="auto"/>
              <w:rPr>
                <w:b/>
                <w:sz w:val="18"/>
                <w:szCs w:val="18"/>
              </w:rPr>
            </w:pPr>
            <w:r w:rsidRPr="001F79A5">
              <w:rPr>
                <w:b/>
                <w:sz w:val="18"/>
                <w:szCs w:val="18"/>
              </w:rPr>
              <w:t>Azione Correttiva n.</w:t>
            </w:r>
            <w:r w:rsidR="0046347F" w:rsidRPr="001F79A5">
              <w:rPr>
                <w:b/>
                <w:sz w:val="18"/>
                <w:szCs w:val="18"/>
              </w:rPr>
              <w:t xml:space="preserve"> 6</w:t>
            </w:r>
          </w:p>
        </w:tc>
        <w:tc>
          <w:tcPr>
            <w:tcW w:w="7320" w:type="dxa"/>
            <w:tcBorders>
              <w:top w:val="single" w:sz="12" w:space="0" w:color="0000FF"/>
              <w:bottom w:val="single" w:sz="12" w:space="0" w:color="0000FF"/>
            </w:tcBorders>
            <w:vAlign w:val="center"/>
          </w:tcPr>
          <w:p w14:paraId="59917AAC" w14:textId="667BA49C" w:rsidR="006A0838" w:rsidRPr="001F79A5" w:rsidRDefault="008F7386">
            <w:pPr>
              <w:spacing w:line="216" w:lineRule="auto"/>
              <w:rPr>
                <w:sz w:val="18"/>
                <w:szCs w:val="18"/>
                <w:highlight w:val="white"/>
              </w:rPr>
            </w:pPr>
            <w:r w:rsidRPr="001F79A5">
              <w:rPr>
                <w:sz w:val="18"/>
                <w:szCs w:val="18"/>
                <w:highlight w:val="white"/>
              </w:rPr>
              <w:t>R3.B/n.5/RC-20</w:t>
            </w:r>
            <w:r w:rsidR="00654223">
              <w:rPr>
                <w:sz w:val="18"/>
                <w:szCs w:val="18"/>
                <w:highlight w:val="white"/>
              </w:rPr>
              <w:t>23</w:t>
            </w:r>
            <w:r w:rsidRPr="001F79A5">
              <w:rPr>
                <w:sz w:val="18"/>
                <w:szCs w:val="18"/>
                <w:highlight w:val="white"/>
              </w:rPr>
              <w:t>: Verifiche e modalità delle verifiche</w:t>
            </w:r>
          </w:p>
        </w:tc>
      </w:tr>
      <w:tr w:rsidR="006A0838" w:rsidRPr="001F79A5" w14:paraId="59917AB0" w14:textId="77777777">
        <w:trPr>
          <w:trHeight w:val="300"/>
        </w:trPr>
        <w:tc>
          <w:tcPr>
            <w:tcW w:w="2402" w:type="dxa"/>
            <w:vAlign w:val="center"/>
          </w:tcPr>
          <w:p w14:paraId="59917AAE" w14:textId="77777777" w:rsidR="006A0838" w:rsidRPr="001F79A5" w:rsidRDefault="008F7386">
            <w:pPr>
              <w:spacing w:line="216" w:lineRule="auto"/>
              <w:rPr>
                <w:b/>
                <w:sz w:val="18"/>
                <w:szCs w:val="18"/>
              </w:rPr>
            </w:pPr>
            <w:r w:rsidRPr="001F79A5">
              <w:rPr>
                <w:b/>
                <w:sz w:val="18"/>
                <w:szCs w:val="18"/>
              </w:rPr>
              <w:t>Azioni intraprese</w:t>
            </w:r>
          </w:p>
        </w:tc>
        <w:tc>
          <w:tcPr>
            <w:tcW w:w="7320" w:type="dxa"/>
            <w:vAlign w:val="center"/>
          </w:tcPr>
          <w:p w14:paraId="59917AAF" w14:textId="77777777" w:rsidR="006A0838" w:rsidRPr="001F79A5" w:rsidRDefault="008F7386">
            <w:pPr>
              <w:spacing w:line="216" w:lineRule="auto"/>
              <w:rPr>
                <w:sz w:val="18"/>
                <w:szCs w:val="18"/>
                <w:highlight w:val="white"/>
              </w:rPr>
            </w:pPr>
            <w:r w:rsidRPr="001F79A5">
              <w:rPr>
                <w:sz w:val="18"/>
                <w:szCs w:val="18"/>
                <w:highlight w:val="white"/>
              </w:rPr>
              <w:t xml:space="preserve">Nella redazione del Riesame Ciclico 2018 si registrava la poca chiarezza nell’esplicitare le modalità di verifica nelle singole schede docente. Grazie alla sensibilizzazione avvenuta a diversi livelli di Ateneo e la diffusione di linee guida per la compilazione delle schede insegnamenti si ravvisa un netto miglioramento a livello complessivo del </w:t>
            </w:r>
            <w:proofErr w:type="spellStart"/>
            <w:r w:rsidRPr="001F79A5">
              <w:rPr>
                <w:sz w:val="18"/>
                <w:szCs w:val="18"/>
                <w:highlight w:val="white"/>
              </w:rPr>
              <w:t>CdS</w:t>
            </w:r>
            <w:proofErr w:type="spellEnd"/>
            <w:r w:rsidRPr="001F79A5">
              <w:rPr>
                <w:sz w:val="18"/>
                <w:szCs w:val="18"/>
                <w:highlight w:val="white"/>
              </w:rPr>
              <w:t xml:space="preserve"> con definizioni e descrizioni più omogenee.</w:t>
            </w:r>
          </w:p>
        </w:tc>
      </w:tr>
      <w:tr w:rsidR="006A0838" w:rsidRPr="001F79A5" w14:paraId="59917AB3" w14:textId="77777777">
        <w:trPr>
          <w:trHeight w:val="300"/>
        </w:trPr>
        <w:tc>
          <w:tcPr>
            <w:tcW w:w="2402" w:type="dxa"/>
            <w:vAlign w:val="center"/>
          </w:tcPr>
          <w:p w14:paraId="59917AB1" w14:textId="77777777" w:rsidR="006A0838" w:rsidRPr="001F79A5" w:rsidRDefault="008F7386">
            <w:pPr>
              <w:spacing w:line="216" w:lineRule="auto"/>
              <w:rPr>
                <w:b/>
                <w:sz w:val="18"/>
                <w:szCs w:val="18"/>
              </w:rPr>
            </w:pPr>
            <w:r w:rsidRPr="001F79A5">
              <w:rPr>
                <w:b/>
                <w:sz w:val="18"/>
                <w:szCs w:val="18"/>
              </w:rPr>
              <w:t>Stato di avanzamento</w:t>
            </w:r>
            <w:r w:rsidRPr="001F79A5">
              <w:rPr>
                <w:b/>
                <w:sz w:val="18"/>
                <w:szCs w:val="18"/>
              </w:rPr>
              <w:br/>
              <w:t>dell’Azione Correttiva</w:t>
            </w:r>
          </w:p>
        </w:tc>
        <w:tc>
          <w:tcPr>
            <w:tcW w:w="7320" w:type="dxa"/>
            <w:vAlign w:val="center"/>
          </w:tcPr>
          <w:p w14:paraId="59917AB2" w14:textId="77777777" w:rsidR="006A0838" w:rsidRPr="001F79A5" w:rsidRDefault="008F7386">
            <w:pPr>
              <w:spacing w:line="216" w:lineRule="auto"/>
              <w:jc w:val="both"/>
              <w:rPr>
                <w:sz w:val="18"/>
                <w:szCs w:val="18"/>
              </w:rPr>
            </w:pPr>
            <w:r w:rsidRPr="001F79A5">
              <w:rPr>
                <w:sz w:val="18"/>
                <w:szCs w:val="18"/>
              </w:rPr>
              <w:t>L'azione è stata conclusa</w:t>
            </w:r>
          </w:p>
        </w:tc>
      </w:tr>
    </w:tbl>
    <w:p w14:paraId="59917AB4" w14:textId="77777777" w:rsidR="006A0838" w:rsidRPr="001F79A5" w:rsidRDefault="006A0838">
      <w:pPr>
        <w:rPr>
          <w:rFonts w:ascii="Calibri" w:eastAsia="Calibri" w:hAnsi="Calibri" w:cs="Calibri"/>
          <w:b/>
          <w:sz w:val="20"/>
          <w:szCs w:val="20"/>
        </w:rPr>
      </w:pPr>
    </w:p>
    <w:p w14:paraId="1A2AF42D" w14:textId="77777777" w:rsidR="0046347F" w:rsidRPr="001F79A5" w:rsidRDefault="0046347F">
      <w:pPr>
        <w:rPr>
          <w:rFonts w:ascii="Calibri" w:eastAsia="Calibri" w:hAnsi="Calibri" w:cs="Calibri"/>
          <w:b/>
          <w:sz w:val="20"/>
          <w:szCs w:val="20"/>
        </w:rPr>
      </w:pPr>
    </w:p>
    <w:p w14:paraId="59917AB5" w14:textId="77777777" w:rsidR="006A0838" w:rsidRPr="001F79A5" w:rsidRDefault="008F7386">
      <w:pPr>
        <w:tabs>
          <w:tab w:val="left" w:pos="1134"/>
        </w:tabs>
        <w:spacing w:before="120"/>
        <w:rPr>
          <w:rFonts w:ascii="Calibri" w:eastAsia="Calibri" w:hAnsi="Calibri" w:cs="Calibri"/>
          <w:b/>
          <w:color w:val="000000"/>
          <w:sz w:val="20"/>
          <w:szCs w:val="20"/>
        </w:rPr>
      </w:pPr>
      <w:r w:rsidRPr="001F79A5">
        <w:rPr>
          <w:rFonts w:ascii="Calibri" w:eastAsia="Calibri" w:hAnsi="Calibri" w:cs="Calibri"/>
          <w:b/>
          <w:color w:val="000000"/>
          <w:sz w:val="20"/>
          <w:szCs w:val="20"/>
        </w:rPr>
        <w:t>D.CDS.2-b</w:t>
      </w:r>
      <w:r w:rsidRPr="001F79A5">
        <w:rPr>
          <w:rFonts w:ascii="Calibri" w:eastAsia="Calibri" w:hAnsi="Calibri" w:cs="Calibri"/>
          <w:b/>
          <w:color w:val="000000"/>
          <w:sz w:val="20"/>
          <w:szCs w:val="20"/>
        </w:rPr>
        <w:tab/>
        <w:t>ANALISI DELLA SITUAZIONE SULLA BASE DEI DATI E DELLE INFORMAZIONI</w:t>
      </w:r>
    </w:p>
    <w:p w14:paraId="59917ABB" w14:textId="77777777" w:rsidR="006A0838" w:rsidRPr="001F79A5" w:rsidRDefault="008F7386">
      <w:pPr>
        <w:tabs>
          <w:tab w:val="left" w:pos="1134"/>
        </w:tabs>
        <w:spacing w:before="360" w:after="120"/>
        <w:rPr>
          <w:rFonts w:ascii="Calibri" w:eastAsia="Calibri" w:hAnsi="Calibri" w:cs="Calibri"/>
          <w:b/>
          <w:color w:val="000000"/>
          <w:sz w:val="20"/>
          <w:szCs w:val="20"/>
        </w:rPr>
      </w:pPr>
      <w:r w:rsidRPr="001F79A5">
        <w:rPr>
          <w:rFonts w:ascii="Calibri" w:eastAsia="Calibri" w:hAnsi="Calibri" w:cs="Calibri"/>
          <w:b/>
          <w:color w:val="000000"/>
          <w:sz w:val="20"/>
          <w:szCs w:val="20"/>
        </w:rPr>
        <w:t>D.CDS.2.1</w:t>
      </w:r>
      <w:r w:rsidRPr="001F79A5">
        <w:rPr>
          <w:rFonts w:ascii="Calibri" w:eastAsia="Calibri" w:hAnsi="Calibri" w:cs="Calibri"/>
          <w:b/>
          <w:color w:val="000000"/>
          <w:sz w:val="20"/>
          <w:szCs w:val="20"/>
        </w:rPr>
        <w:tab/>
        <w:t xml:space="preserve">Orientamento e tutorato </w:t>
      </w:r>
    </w:p>
    <w:p w14:paraId="59917AC5" w14:textId="77777777" w:rsidR="006A0838" w:rsidRPr="001F79A5" w:rsidRDefault="006A0838">
      <w:pPr>
        <w:spacing w:line="259" w:lineRule="auto"/>
        <w:rPr>
          <w:rFonts w:ascii="Calibri" w:eastAsia="Calibri" w:hAnsi="Calibri" w:cs="Calibri"/>
          <w:b/>
          <w:sz w:val="20"/>
          <w:szCs w:val="20"/>
        </w:rPr>
      </w:pPr>
    </w:p>
    <w:tbl>
      <w:tblPr>
        <w:tblStyle w:val="afe"/>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6A0838" w:rsidRPr="001F79A5" w14:paraId="59917AD1" w14:textId="77777777">
        <w:tc>
          <w:tcPr>
            <w:tcW w:w="9634" w:type="dxa"/>
          </w:tcPr>
          <w:p w14:paraId="59917AC6" w14:textId="77777777" w:rsidR="006A0838" w:rsidRPr="001F79A5" w:rsidRDefault="008F7386">
            <w:pPr>
              <w:spacing w:before="120" w:after="120"/>
              <w:rPr>
                <w:b/>
                <w:sz w:val="18"/>
                <w:szCs w:val="18"/>
              </w:rPr>
            </w:pPr>
            <w:bookmarkStart w:id="6" w:name="_1t3h5sf" w:colFirst="0" w:colLast="0"/>
            <w:bookmarkEnd w:id="6"/>
            <w:r w:rsidRPr="001F79A5">
              <w:rPr>
                <w:b/>
                <w:sz w:val="18"/>
                <w:szCs w:val="18"/>
              </w:rPr>
              <w:t xml:space="preserve">Fonti documentali (non più di </w:t>
            </w:r>
            <w:proofErr w:type="gramStart"/>
            <w:r w:rsidRPr="001F79A5">
              <w:rPr>
                <w:b/>
                <w:sz w:val="18"/>
                <w:szCs w:val="18"/>
              </w:rPr>
              <w:t>8</w:t>
            </w:r>
            <w:proofErr w:type="gramEnd"/>
            <w:r w:rsidRPr="001F79A5">
              <w:rPr>
                <w:b/>
                <w:sz w:val="18"/>
                <w:szCs w:val="18"/>
              </w:rPr>
              <w:t xml:space="preserve"> documenti):</w:t>
            </w:r>
          </w:p>
          <w:p w14:paraId="59917AC7" w14:textId="77777777" w:rsidR="006A0838" w:rsidRPr="001F79A5" w:rsidRDefault="008F7386">
            <w:pPr>
              <w:spacing w:before="120" w:after="120"/>
              <w:rPr>
                <w:b/>
                <w:sz w:val="18"/>
                <w:szCs w:val="18"/>
              </w:rPr>
            </w:pPr>
            <w:r w:rsidRPr="001F79A5">
              <w:rPr>
                <w:b/>
                <w:sz w:val="18"/>
                <w:szCs w:val="18"/>
              </w:rPr>
              <w:t>Documenti chiave:</w:t>
            </w:r>
          </w:p>
          <w:p w14:paraId="59917AC8" w14:textId="77777777" w:rsidR="006A0838" w:rsidRPr="001F79A5" w:rsidRDefault="008F7386">
            <w:pPr>
              <w:numPr>
                <w:ilvl w:val="0"/>
                <w:numId w:val="13"/>
              </w:numPr>
              <w:spacing w:before="120" w:after="120"/>
              <w:rPr>
                <w:sz w:val="18"/>
                <w:szCs w:val="18"/>
              </w:rPr>
            </w:pPr>
            <w:r w:rsidRPr="001F79A5">
              <w:rPr>
                <w:sz w:val="18"/>
                <w:szCs w:val="18"/>
              </w:rPr>
              <w:t xml:space="preserve">Titolo: Scheda SUA </w:t>
            </w:r>
            <w:proofErr w:type="spellStart"/>
            <w:r w:rsidRPr="001F79A5">
              <w:rPr>
                <w:sz w:val="18"/>
                <w:szCs w:val="18"/>
              </w:rPr>
              <w:t>CdS</w:t>
            </w:r>
            <w:proofErr w:type="spellEnd"/>
            <w:r w:rsidRPr="001F79A5">
              <w:rPr>
                <w:sz w:val="18"/>
                <w:szCs w:val="18"/>
              </w:rPr>
              <w:t xml:space="preserve"> Quadro B5</w:t>
            </w:r>
          </w:p>
          <w:p w14:paraId="59917AC9" w14:textId="77777777" w:rsidR="006A0838" w:rsidRPr="001F79A5" w:rsidRDefault="008F7386">
            <w:pPr>
              <w:numPr>
                <w:ilvl w:val="0"/>
                <w:numId w:val="13"/>
              </w:numPr>
              <w:spacing w:before="120" w:after="120"/>
              <w:rPr>
                <w:sz w:val="18"/>
                <w:szCs w:val="18"/>
              </w:rPr>
            </w:pPr>
            <w:r w:rsidRPr="001F79A5">
              <w:rPr>
                <w:sz w:val="18"/>
                <w:szCs w:val="18"/>
              </w:rPr>
              <w:t>Linee guida Sapienza Tutorato</w:t>
            </w:r>
          </w:p>
          <w:p w14:paraId="59917ACA" w14:textId="77777777" w:rsidR="006A0838" w:rsidRPr="001F79A5" w:rsidRDefault="00000000">
            <w:pPr>
              <w:spacing w:before="120" w:after="120"/>
              <w:ind w:left="720"/>
              <w:rPr>
                <w:sz w:val="18"/>
                <w:szCs w:val="18"/>
              </w:rPr>
            </w:pPr>
            <w:hyperlink r:id="rId16">
              <w:r w:rsidR="008F7386" w:rsidRPr="001F79A5">
                <w:rPr>
                  <w:color w:val="1155CC"/>
                  <w:sz w:val="18"/>
                  <w:szCs w:val="18"/>
                  <w:u w:val="single"/>
                </w:rPr>
                <w:t>https://www.uniroma1.it/sites/default/files/field_file_allegati/tq-linea_guida_tutorato-rev-3.5-2018-10-15.pdf</w:t>
              </w:r>
            </w:hyperlink>
            <w:r w:rsidR="008F7386" w:rsidRPr="001F79A5">
              <w:rPr>
                <w:sz w:val="18"/>
                <w:szCs w:val="18"/>
              </w:rPr>
              <w:t xml:space="preserve"> </w:t>
            </w:r>
          </w:p>
          <w:p w14:paraId="59917ACB" w14:textId="77777777" w:rsidR="006A0838" w:rsidRPr="001F79A5" w:rsidRDefault="006A0838">
            <w:pPr>
              <w:spacing w:before="120" w:after="120"/>
              <w:rPr>
                <w:sz w:val="18"/>
                <w:szCs w:val="18"/>
              </w:rPr>
            </w:pPr>
          </w:p>
          <w:p w14:paraId="59917ACC" w14:textId="77777777" w:rsidR="006A0838" w:rsidRPr="001F79A5" w:rsidRDefault="008F7386">
            <w:pPr>
              <w:spacing w:before="120" w:after="120"/>
              <w:rPr>
                <w:sz w:val="18"/>
                <w:szCs w:val="18"/>
              </w:rPr>
            </w:pPr>
            <w:r w:rsidRPr="001F79A5">
              <w:rPr>
                <w:b/>
                <w:sz w:val="18"/>
                <w:szCs w:val="18"/>
              </w:rPr>
              <w:t>Documenti a supporto:</w:t>
            </w:r>
          </w:p>
          <w:p w14:paraId="59917ACD" w14:textId="77777777" w:rsidR="006A0838" w:rsidRPr="001F79A5" w:rsidRDefault="008F7386">
            <w:pPr>
              <w:numPr>
                <w:ilvl w:val="0"/>
                <w:numId w:val="13"/>
              </w:numPr>
              <w:spacing w:before="120" w:after="120"/>
              <w:rPr>
                <w:sz w:val="18"/>
                <w:szCs w:val="18"/>
              </w:rPr>
            </w:pPr>
            <w:r w:rsidRPr="001F79A5">
              <w:rPr>
                <w:sz w:val="18"/>
                <w:szCs w:val="18"/>
              </w:rPr>
              <w:t xml:space="preserve">Togli </w:t>
            </w:r>
            <w:proofErr w:type="spellStart"/>
            <w:r w:rsidRPr="001F79A5">
              <w:rPr>
                <w:sz w:val="18"/>
                <w:szCs w:val="18"/>
              </w:rPr>
              <w:t>excel</w:t>
            </w:r>
            <w:proofErr w:type="spellEnd"/>
            <w:r w:rsidRPr="001F79A5">
              <w:rPr>
                <w:sz w:val="18"/>
                <w:szCs w:val="18"/>
              </w:rPr>
              <w:t xml:space="preserve"> TQ</w:t>
            </w:r>
          </w:p>
          <w:p w14:paraId="59917ACE" w14:textId="77777777" w:rsidR="006A0838" w:rsidRPr="001F79A5" w:rsidRDefault="008F7386">
            <w:pPr>
              <w:numPr>
                <w:ilvl w:val="0"/>
                <w:numId w:val="13"/>
              </w:numPr>
              <w:spacing w:before="120" w:after="120"/>
              <w:rPr>
                <w:sz w:val="18"/>
                <w:szCs w:val="18"/>
              </w:rPr>
            </w:pPr>
            <w:r w:rsidRPr="001F79A5">
              <w:rPr>
                <w:sz w:val="18"/>
                <w:szCs w:val="18"/>
              </w:rPr>
              <w:t xml:space="preserve">Titolo: Rapporto </w:t>
            </w:r>
            <w:proofErr w:type="spellStart"/>
            <w:r w:rsidRPr="001F79A5">
              <w:rPr>
                <w:sz w:val="18"/>
                <w:szCs w:val="18"/>
              </w:rPr>
              <w:t>AlmaLaurea</w:t>
            </w:r>
            <w:proofErr w:type="spellEnd"/>
            <w:r w:rsidRPr="001F79A5">
              <w:rPr>
                <w:sz w:val="18"/>
                <w:szCs w:val="18"/>
              </w:rPr>
              <w:t xml:space="preserve"> sulla condizione occupazionale 1, 3, 5 anni </w:t>
            </w:r>
            <w:proofErr w:type="spellStart"/>
            <w:r w:rsidRPr="001F79A5">
              <w:rPr>
                <w:sz w:val="18"/>
                <w:szCs w:val="18"/>
              </w:rPr>
              <w:t>CdS</w:t>
            </w:r>
            <w:proofErr w:type="spellEnd"/>
            <w:r w:rsidRPr="001F79A5">
              <w:rPr>
                <w:sz w:val="18"/>
                <w:szCs w:val="18"/>
              </w:rPr>
              <w:t xml:space="preserve"> LM-2 Archeologia</w:t>
            </w:r>
          </w:p>
          <w:p w14:paraId="59917AD0" w14:textId="02B68348" w:rsidR="006A0838" w:rsidRPr="001F79A5" w:rsidRDefault="008F7386" w:rsidP="00C22BB8">
            <w:pPr>
              <w:spacing w:before="120"/>
              <w:ind w:left="708"/>
              <w:rPr>
                <w:sz w:val="18"/>
                <w:szCs w:val="18"/>
              </w:rPr>
            </w:pPr>
            <w:r w:rsidRPr="001F79A5">
              <w:rPr>
                <w:sz w:val="18"/>
                <w:szCs w:val="18"/>
              </w:rPr>
              <w:t xml:space="preserve">Upload / Link del documento: </w:t>
            </w:r>
            <w:hyperlink r:id="rId17">
              <w:r w:rsidRPr="001F79A5">
                <w:rPr>
                  <w:color w:val="1155CC"/>
                  <w:sz w:val="18"/>
                  <w:szCs w:val="18"/>
                  <w:u w:val="single"/>
                </w:rPr>
                <w:t>https://www2.almalaurea.it/cgi-php/universita/statistiche/visualizza.php?anno=2021&amp;corstipo=LS&amp;ateneo=70026&amp;facolta=1123&amp;gruppo=tutti&amp;pa=7</w:t>
              </w:r>
              <w:r w:rsidRPr="001F79A5">
                <w:rPr>
                  <w:color w:val="1155CC"/>
                  <w:sz w:val="18"/>
                  <w:szCs w:val="18"/>
                  <w:u w:val="single"/>
                </w:rPr>
                <w:lastRenderedPageBreak/>
                <w:t>0026&amp;classe=11002&amp;postcorso=tutti&amp;isstella=0&amp;annolau=tutti&amp;condocc=tutti&amp;iscrls=tutti&amp;disaggregazione=&amp;LANG=it&amp;CONFIG=occupazione</w:t>
              </w:r>
            </w:hyperlink>
            <w:r w:rsidRPr="001F79A5">
              <w:rPr>
                <w:sz w:val="18"/>
                <w:szCs w:val="18"/>
              </w:rPr>
              <w:t xml:space="preserve"> </w:t>
            </w:r>
          </w:p>
        </w:tc>
      </w:tr>
    </w:tbl>
    <w:p w14:paraId="59917AD3" w14:textId="77777777" w:rsidR="006A0838" w:rsidRPr="001F79A5" w:rsidRDefault="006A0838">
      <w:pPr>
        <w:spacing w:line="259" w:lineRule="auto"/>
        <w:rPr>
          <w:rFonts w:ascii="Calibri" w:eastAsia="Calibri" w:hAnsi="Calibri" w:cs="Calibri"/>
          <w:b/>
          <w:sz w:val="20"/>
          <w:szCs w:val="20"/>
        </w:rPr>
      </w:pPr>
    </w:p>
    <w:tbl>
      <w:tblPr>
        <w:tblStyle w:val="aff"/>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9762"/>
      </w:tblGrid>
      <w:tr w:rsidR="006A0838" w:rsidRPr="001F79A5" w14:paraId="59917ADB" w14:textId="77777777">
        <w:trPr>
          <w:trHeight w:val="170"/>
        </w:trPr>
        <w:tc>
          <w:tcPr>
            <w:tcW w:w="9762" w:type="dxa"/>
            <w:shd w:val="clear" w:color="auto" w:fill="auto"/>
          </w:tcPr>
          <w:p w14:paraId="59917AD5" w14:textId="77777777" w:rsidR="006A0838" w:rsidRPr="001F79A5" w:rsidRDefault="008F7386">
            <w:pPr>
              <w:ind w:left="15"/>
              <w:jc w:val="both"/>
              <w:rPr>
                <w:sz w:val="20"/>
                <w:szCs w:val="20"/>
                <w:highlight w:val="white"/>
              </w:rPr>
            </w:pPr>
            <w:r w:rsidRPr="001F79A5">
              <w:rPr>
                <w:sz w:val="20"/>
                <w:szCs w:val="20"/>
                <w:highlight w:val="white"/>
              </w:rPr>
              <w:t xml:space="preserve">Le attività di orientamento in ingresso, in itinere e in uscita del </w:t>
            </w:r>
            <w:proofErr w:type="spellStart"/>
            <w:r w:rsidRPr="001F79A5">
              <w:rPr>
                <w:sz w:val="20"/>
                <w:szCs w:val="20"/>
                <w:highlight w:val="white"/>
              </w:rPr>
              <w:t>CdS</w:t>
            </w:r>
            <w:proofErr w:type="spellEnd"/>
            <w:r w:rsidRPr="001F79A5">
              <w:rPr>
                <w:sz w:val="20"/>
                <w:szCs w:val="20"/>
                <w:highlight w:val="white"/>
              </w:rPr>
              <w:t xml:space="preserve"> si avvalgono, a livello generale, delle strutture e delle iniziative organizzate dall’Ateneo, come il Servizio Orientamento integrato della Sapienza (</w:t>
            </w:r>
            <w:proofErr w:type="spellStart"/>
            <w:r w:rsidRPr="001F79A5">
              <w:rPr>
                <w:sz w:val="20"/>
                <w:szCs w:val="20"/>
                <w:highlight w:val="white"/>
              </w:rPr>
              <w:t>SOrT</w:t>
            </w:r>
            <w:proofErr w:type="spellEnd"/>
            <w:r w:rsidRPr="001F79A5">
              <w:rPr>
                <w:sz w:val="20"/>
                <w:szCs w:val="20"/>
                <w:highlight w:val="white"/>
              </w:rPr>
              <w:t>) che per la Facoltà di Lettere e Filosofia (</w:t>
            </w:r>
            <w:hyperlink r:id="rId18">
              <w:r w:rsidRPr="001F79A5">
                <w:rPr>
                  <w:color w:val="1155CC"/>
                  <w:sz w:val="20"/>
                  <w:szCs w:val="20"/>
                  <w:highlight w:val="white"/>
                  <w:u w:val="single"/>
                </w:rPr>
                <w:t>https://web.uniroma1.it/lettere/orientamento-e-tutorato</w:t>
              </w:r>
            </w:hyperlink>
            <w:r w:rsidRPr="001F79A5">
              <w:rPr>
                <w:sz w:val="20"/>
                <w:szCs w:val="20"/>
                <w:highlight w:val="white"/>
              </w:rPr>
              <w:t>) è stato decentralizzato presso le segreterie didattiche dei Dipartimenti e la manifestazione Porte Aperte per l’orientamento in ingresso. Il nuovo portale online di Ateneo (</w:t>
            </w:r>
            <w:hyperlink r:id="rId19">
              <w:r w:rsidRPr="001F79A5">
                <w:rPr>
                  <w:color w:val="1155CC"/>
                  <w:sz w:val="20"/>
                  <w:szCs w:val="20"/>
                  <w:highlight w:val="white"/>
                  <w:u w:val="single"/>
                </w:rPr>
                <w:t>https://orientamento.uniroma1.it/index.html</w:t>
              </w:r>
            </w:hyperlink>
            <w:r w:rsidRPr="001F79A5">
              <w:rPr>
                <w:sz w:val="20"/>
                <w:szCs w:val="20"/>
                <w:highlight w:val="white"/>
              </w:rPr>
              <w:t>) consente un’esperienza immersiva e anticipata della vita universitaria gli sportelli e rappresenta il punto di contatto principale per essere informati sugli eventi di orientamento che le diverse Facoltà e Dipartimenti programmano nel corso dell’anno.</w:t>
            </w:r>
          </w:p>
          <w:p w14:paraId="59917AD6" w14:textId="77777777" w:rsidR="006A0838" w:rsidRPr="001F79A5" w:rsidRDefault="008F7386">
            <w:pPr>
              <w:ind w:left="15"/>
              <w:jc w:val="both"/>
              <w:rPr>
                <w:sz w:val="20"/>
                <w:szCs w:val="20"/>
                <w:highlight w:val="white"/>
              </w:rPr>
            </w:pPr>
            <w:r w:rsidRPr="001F79A5">
              <w:rPr>
                <w:sz w:val="20"/>
                <w:szCs w:val="20"/>
                <w:highlight w:val="white"/>
              </w:rPr>
              <w:t>CIAO-Centro Informazioni Accoglienza Orientamento (</w:t>
            </w:r>
            <w:hyperlink r:id="rId20">
              <w:r w:rsidRPr="001F79A5">
                <w:rPr>
                  <w:color w:val="1155CC"/>
                  <w:sz w:val="20"/>
                  <w:szCs w:val="20"/>
                  <w:highlight w:val="white"/>
                  <w:u w:val="single"/>
                </w:rPr>
                <w:t>https://www.uniroma1.it/it/pagina/ciao-informazioni-gli-studenti</w:t>
              </w:r>
            </w:hyperlink>
            <w:r w:rsidRPr="001F79A5">
              <w:rPr>
                <w:sz w:val="20"/>
                <w:szCs w:val="20"/>
                <w:highlight w:val="white"/>
              </w:rPr>
              <w:t>), per gli studenti italiani, e HALLO (</w:t>
            </w:r>
            <w:hyperlink r:id="rId21">
              <w:r w:rsidRPr="001F79A5">
                <w:rPr>
                  <w:color w:val="1155CC"/>
                  <w:sz w:val="20"/>
                  <w:szCs w:val="20"/>
                  <w:highlight w:val="white"/>
                  <w:u w:val="single"/>
                </w:rPr>
                <w:t>https://www.uniroma1.it/it/pagina/hello-welcome-office</w:t>
              </w:r>
            </w:hyperlink>
            <w:r w:rsidRPr="001F79A5">
              <w:rPr>
                <w:sz w:val="20"/>
                <w:szCs w:val="20"/>
                <w:highlight w:val="white"/>
              </w:rPr>
              <w:t>), per gli studenti stranieri, sono i centri di riferimento per l’orientamento in itinere e il supporto relativo ai servizi informatici. Sempre per l’orientamento in itinere lo studente può far riferimento alla Segreteria studenti dei corsi di Lettere e Filosofia (</w:t>
            </w:r>
            <w:hyperlink r:id="rId22">
              <w:r w:rsidRPr="001F79A5">
                <w:rPr>
                  <w:color w:val="1155CC"/>
                  <w:sz w:val="20"/>
                  <w:szCs w:val="20"/>
                  <w:highlight w:val="white"/>
                  <w:u w:val="single"/>
                </w:rPr>
                <w:t>https://www.uniroma1.it/it/pagina/segreteria-studenti-dei-corsi-di-lettere-e-filosofia</w:t>
              </w:r>
            </w:hyperlink>
            <w:r w:rsidRPr="001F79A5">
              <w:rPr>
                <w:sz w:val="20"/>
                <w:szCs w:val="20"/>
                <w:highlight w:val="white"/>
              </w:rPr>
              <w:t>).</w:t>
            </w:r>
          </w:p>
          <w:p w14:paraId="59917AD7" w14:textId="77777777" w:rsidR="006A0838" w:rsidRPr="001F79A5" w:rsidRDefault="008F7386">
            <w:pPr>
              <w:ind w:left="15"/>
              <w:jc w:val="both"/>
              <w:rPr>
                <w:sz w:val="20"/>
                <w:szCs w:val="20"/>
                <w:highlight w:val="green"/>
              </w:rPr>
            </w:pPr>
            <w:r w:rsidRPr="001F79A5">
              <w:rPr>
                <w:sz w:val="20"/>
                <w:szCs w:val="20"/>
                <w:highlight w:val="white"/>
              </w:rPr>
              <w:t xml:space="preserve">Il portale </w:t>
            </w:r>
            <w:proofErr w:type="spellStart"/>
            <w:r w:rsidRPr="001F79A5">
              <w:rPr>
                <w:sz w:val="20"/>
                <w:szCs w:val="20"/>
                <w:highlight w:val="white"/>
              </w:rPr>
              <w:t>JobSOUL</w:t>
            </w:r>
            <w:proofErr w:type="spellEnd"/>
            <w:r w:rsidRPr="001F79A5">
              <w:rPr>
                <w:sz w:val="20"/>
                <w:szCs w:val="20"/>
                <w:highlight w:val="white"/>
              </w:rPr>
              <w:t xml:space="preserve"> (</w:t>
            </w:r>
            <w:hyperlink r:id="rId23">
              <w:r w:rsidRPr="001F79A5">
                <w:rPr>
                  <w:color w:val="1155CC"/>
                  <w:sz w:val="20"/>
                  <w:szCs w:val="20"/>
                  <w:highlight w:val="white"/>
                  <w:u w:val="single"/>
                </w:rPr>
                <w:t>https://uniroma1.jobsoul.it/</w:t>
              </w:r>
            </w:hyperlink>
            <w:r w:rsidRPr="001F79A5">
              <w:rPr>
                <w:sz w:val="20"/>
                <w:szCs w:val="20"/>
                <w:highlight w:val="white"/>
              </w:rPr>
              <w:t>), che opera come un nodo della rete dei servizi pubblici per l’impiego, il Centro per l’Impiego Sapienza (</w:t>
            </w:r>
            <w:hyperlink r:id="rId24">
              <w:r w:rsidRPr="001F79A5">
                <w:rPr>
                  <w:color w:val="0563C1"/>
                  <w:sz w:val="20"/>
                  <w:szCs w:val="20"/>
                  <w:highlight w:val="white"/>
                  <w:u w:val="single"/>
                </w:rPr>
                <w:t>https://uniroma1.jobsoul.it/studenti-e-laureati/cpi-centri-limpiego</w:t>
              </w:r>
            </w:hyperlink>
            <w:r w:rsidRPr="001F79A5">
              <w:rPr>
                <w:sz w:val="20"/>
                <w:szCs w:val="20"/>
                <w:highlight w:val="white"/>
              </w:rPr>
              <w:t>) e il Career Service Sapienza (</w:t>
            </w:r>
            <w:hyperlink r:id="rId25">
              <w:r w:rsidRPr="001F79A5">
                <w:rPr>
                  <w:color w:val="1155CC"/>
                  <w:sz w:val="20"/>
                  <w:szCs w:val="20"/>
                  <w:highlight w:val="white"/>
                  <w:u w:val="single"/>
                </w:rPr>
                <w:t>https://www.uniroma1.it/it/pagina/career-service</w:t>
              </w:r>
            </w:hyperlink>
            <w:r w:rsidRPr="001F79A5">
              <w:rPr>
                <w:sz w:val="20"/>
                <w:szCs w:val="20"/>
                <w:highlight w:val="white"/>
              </w:rPr>
              <w:t xml:space="preserve">) rappresentano efficace strumenti per l’orientamento in uscita offrendo a studenti e laureati migliori possibilità di inserimento professionale e servizi di orientamento al lavoro, stages e tirocini nazionali e internazionali (per questi ultimi si veda: </w:t>
            </w:r>
            <w:hyperlink r:id="rId26">
              <w:r w:rsidRPr="001F79A5">
                <w:rPr>
                  <w:color w:val="1155CC"/>
                  <w:sz w:val="20"/>
                  <w:szCs w:val="20"/>
                  <w:highlight w:val="white"/>
                  <w:u w:val="single"/>
                </w:rPr>
                <w:t>https://www.uniroma1.it/it/pagina/tirocini</w:t>
              </w:r>
            </w:hyperlink>
            <w:r w:rsidRPr="001F79A5">
              <w:rPr>
                <w:sz w:val="20"/>
                <w:szCs w:val="20"/>
                <w:highlight w:val="white"/>
              </w:rPr>
              <w:t>).</w:t>
            </w:r>
          </w:p>
          <w:p w14:paraId="59917AD8" w14:textId="77777777" w:rsidR="006A0838" w:rsidRPr="001F79A5" w:rsidRDefault="008F7386">
            <w:pPr>
              <w:ind w:left="15"/>
              <w:jc w:val="both"/>
              <w:rPr>
                <w:sz w:val="20"/>
                <w:szCs w:val="20"/>
                <w:highlight w:val="white"/>
              </w:rPr>
            </w:pPr>
            <w:r w:rsidRPr="001F79A5">
              <w:rPr>
                <w:sz w:val="20"/>
                <w:szCs w:val="20"/>
                <w:highlight w:val="white"/>
              </w:rPr>
              <w:t xml:space="preserve">A livello specifico di </w:t>
            </w:r>
            <w:proofErr w:type="spellStart"/>
            <w:r w:rsidRPr="001F79A5">
              <w:rPr>
                <w:sz w:val="20"/>
                <w:szCs w:val="20"/>
                <w:highlight w:val="white"/>
              </w:rPr>
              <w:t>CdS</w:t>
            </w:r>
            <w:proofErr w:type="spellEnd"/>
            <w:r w:rsidRPr="001F79A5">
              <w:rPr>
                <w:sz w:val="20"/>
                <w:szCs w:val="20"/>
                <w:highlight w:val="white"/>
              </w:rPr>
              <w:t xml:space="preserve"> le attività di orientamento si basano in prevalenza sulle iniziative connesse alla figura del Presidente del </w:t>
            </w:r>
            <w:proofErr w:type="spellStart"/>
            <w:r w:rsidRPr="001F79A5">
              <w:rPr>
                <w:sz w:val="20"/>
                <w:szCs w:val="20"/>
                <w:highlight w:val="white"/>
              </w:rPr>
              <w:t>CdS</w:t>
            </w:r>
            <w:proofErr w:type="spellEnd"/>
            <w:r w:rsidRPr="001F79A5">
              <w:rPr>
                <w:sz w:val="20"/>
                <w:szCs w:val="20"/>
                <w:highlight w:val="white"/>
              </w:rPr>
              <w:t>, coadiuvato dai docenti tutor curriculari in occasione dei colloqui singoli in cui vengono analizzati insieme allo studente i punti di forza e quelli di debolezza della carriera pregressa e la struttura del curriculum prescelto.</w:t>
            </w:r>
          </w:p>
          <w:p w14:paraId="59917AD9" w14:textId="77777777" w:rsidR="006A0838" w:rsidRPr="001F79A5" w:rsidRDefault="008F7386">
            <w:pPr>
              <w:widowControl w:val="0"/>
              <w:jc w:val="both"/>
              <w:rPr>
                <w:sz w:val="20"/>
                <w:szCs w:val="20"/>
                <w:highlight w:val="white"/>
              </w:rPr>
            </w:pPr>
            <w:r w:rsidRPr="001F79A5">
              <w:rPr>
                <w:sz w:val="20"/>
                <w:szCs w:val="20"/>
                <w:highlight w:val="white"/>
              </w:rPr>
              <w:t xml:space="preserve">Gli studenti possono ulteriormente verificare i personali orientamenti soprattutto nelle azioni di tutorato che i docenti esplicano nel corso delle attività formative integrative e nel corso delle altre attività formative. In questi ambiti gli studenti hanno la possibilità di entrare in contatto con professionisti o rappresentanti del mondo del lavoro costruendo una propria consapevolezza in uscita. Si tratta di attività fondamentali, prevalentemente esercitate sul campo, con diretto coinvolgimento dello studente nelle linee di ricerca dei singoli docenti, finalizzate, da una parte al completamento della formazione relativa alla prassi archeologica, e dall'altra all'addestramento a stabilire adeguati comportamenti di tipo professionale, anche rispetto al mondo del lavoro, particolarmente complesso nel caso delle attività archeologiche. In tale ambito si menzionano a titolo esplicativo le iniziative organizzati da membri del </w:t>
            </w:r>
            <w:proofErr w:type="spellStart"/>
            <w:r w:rsidRPr="001F79A5">
              <w:rPr>
                <w:sz w:val="20"/>
                <w:szCs w:val="20"/>
                <w:highlight w:val="white"/>
              </w:rPr>
              <w:t>DdS</w:t>
            </w:r>
            <w:proofErr w:type="spellEnd"/>
            <w:r w:rsidRPr="001F79A5">
              <w:rPr>
                <w:sz w:val="20"/>
                <w:szCs w:val="20"/>
                <w:highlight w:val="white"/>
              </w:rPr>
              <w:t xml:space="preserve"> e rivolti agli studenti quali: “Nuovi orizzonti per l’archeologia pubblica: definire il presente, progettare il futuro” (2021); “Open Day di archeologia di Roma. Formazione e </w:t>
            </w:r>
            <w:proofErr w:type="gramStart"/>
            <w:r w:rsidRPr="001F79A5">
              <w:rPr>
                <w:sz w:val="20"/>
                <w:szCs w:val="20"/>
                <w:highlight w:val="white"/>
              </w:rPr>
              <w:t>lavoro ”</w:t>
            </w:r>
            <w:proofErr w:type="gramEnd"/>
            <w:r w:rsidRPr="001F79A5">
              <w:rPr>
                <w:sz w:val="20"/>
                <w:szCs w:val="20"/>
                <w:highlight w:val="white"/>
              </w:rPr>
              <w:t xml:space="preserve"> (2020). Infatti, le iniziative di introduzione o di accompagnamento al mondo del lavoro possono tenere conto solo parzialmente dei risultati del monitoraggio degli esiti e delle prospettive occupazionali (</w:t>
            </w:r>
            <w:hyperlink r:id="rId27">
              <w:r w:rsidRPr="001F79A5">
                <w:rPr>
                  <w:color w:val="1155CC"/>
                  <w:sz w:val="20"/>
                  <w:szCs w:val="20"/>
                  <w:highlight w:val="white"/>
                  <w:u w:val="single"/>
                </w:rPr>
                <w:t>https://www2.almalaurea.it/cgi-php/universita/statistiche/visualizza.php?anno=2021</w:t>
              </w:r>
            </w:hyperlink>
            <w:r w:rsidRPr="001F79A5">
              <w:rPr>
                <w:sz w:val="20"/>
                <w:szCs w:val="20"/>
                <w:highlight w:val="white"/>
              </w:rPr>
              <w:t xml:space="preserve">). I dati Almalaurea del quinquennio 2016-2021 sembrano essere incoraggianti, sebbene vadano inquadrati nello sviluppo complessivo del mondo del lavoro all’interno del sistema Paese. La piattaforma inoltre non fornisce dati precisi sulle tipologie contrattuali e sulla stabilità necessari ad effettuare una disamina più puntuale. In questo quadro i membri del </w:t>
            </w:r>
            <w:proofErr w:type="spellStart"/>
            <w:r w:rsidRPr="001F79A5">
              <w:rPr>
                <w:sz w:val="20"/>
                <w:szCs w:val="20"/>
                <w:highlight w:val="white"/>
              </w:rPr>
              <w:t>CdS</w:t>
            </w:r>
            <w:proofErr w:type="spellEnd"/>
            <w:r w:rsidRPr="001F79A5">
              <w:rPr>
                <w:sz w:val="20"/>
                <w:szCs w:val="20"/>
                <w:highlight w:val="white"/>
              </w:rPr>
              <w:t xml:space="preserve"> sono tutti impegnati singolarmente a mettere in contatto gli studenti con future realtà lavorative attraverso tirocini, stage, collaborazioni e contatti istituiti con figure esterne di riferimento nel corso delle altre attività formative. Grazie alla multidisciplinarietà e alla vasta rete di collaborazioni nazionali e internazionali che caratterizza il corpo docenti del </w:t>
            </w:r>
            <w:proofErr w:type="spellStart"/>
            <w:r w:rsidRPr="001F79A5">
              <w:rPr>
                <w:sz w:val="20"/>
                <w:szCs w:val="20"/>
                <w:highlight w:val="white"/>
              </w:rPr>
              <w:t>CdS</w:t>
            </w:r>
            <w:proofErr w:type="spellEnd"/>
            <w:r w:rsidRPr="001F79A5">
              <w:rPr>
                <w:sz w:val="20"/>
                <w:szCs w:val="20"/>
                <w:highlight w:val="white"/>
              </w:rPr>
              <w:t xml:space="preserve">, risultano diversificate le opportunità di continuazione della carriera accademica a partire </w:t>
            </w:r>
            <w:proofErr w:type="gramStart"/>
            <w:r w:rsidRPr="001F79A5">
              <w:rPr>
                <w:sz w:val="20"/>
                <w:szCs w:val="20"/>
                <w:highlight w:val="white"/>
              </w:rPr>
              <w:t>dai  dottorati</w:t>
            </w:r>
            <w:proofErr w:type="gramEnd"/>
            <w:r w:rsidRPr="001F79A5">
              <w:rPr>
                <w:sz w:val="20"/>
                <w:szCs w:val="20"/>
                <w:highlight w:val="white"/>
              </w:rPr>
              <w:t xml:space="preserve"> di ricerca </w:t>
            </w:r>
            <w:proofErr w:type="spellStart"/>
            <w:r w:rsidRPr="001F79A5">
              <w:rPr>
                <w:sz w:val="20"/>
                <w:szCs w:val="20"/>
                <w:highlight w:val="white"/>
              </w:rPr>
              <w:t>DiSA</w:t>
            </w:r>
            <w:proofErr w:type="spellEnd"/>
            <w:r w:rsidRPr="001F79A5">
              <w:rPr>
                <w:sz w:val="20"/>
                <w:szCs w:val="20"/>
                <w:highlight w:val="white"/>
              </w:rPr>
              <w:t xml:space="preserve"> (Dottorato in archeologia; Dottorato in filologia e storia del mondo antico; Dottorato in Heritage Science) e dalla Scuola di Specializzazione in Beni Archeologici </w:t>
            </w:r>
            <w:proofErr w:type="spellStart"/>
            <w:r w:rsidRPr="001F79A5">
              <w:rPr>
                <w:sz w:val="20"/>
                <w:szCs w:val="20"/>
                <w:highlight w:val="white"/>
              </w:rPr>
              <w:t>DiSA</w:t>
            </w:r>
            <w:proofErr w:type="spellEnd"/>
            <w:r w:rsidRPr="001F79A5">
              <w:rPr>
                <w:sz w:val="20"/>
                <w:szCs w:val="20"/>
                <w:highlight w:val="white"/>
              </w:rPr>
              <w:t xml:space="preserve"> cui afferiscono numerosi membri del </w:t>
            </w:r>
            <w:proofErr w:type="spellStart"/>
            <w:r w:rsidRPr="001F79A5">
              <w:rPr>
                <w:sz w:val="20"/>
                <w:szCs w:val="20"/>
                <w:highlight w:val="white"/>
              </w:rPr>
              <w:t>CdS</w:t>
            </w:r>
            <w:proofErr w:type="spellEnd"/>
            <w:r w:rsidRPr="001F79A5">
              <w:rPr>
                <w:sz w:val="20"/>
                <w:szCs w:val="20"/>
                <w:highlight w:val="white"/>
              </w:rPr>
              <w:t>.</w:t>
            </w:r>
          </w:p>
          <w:p w14:paraId="59917ADA" w14:textId="77777777" w:rsidR="006A0838" w:rsidRPr="001F79A5" w:rsidRDefault="006A0838">
            <w:pPr>
              <w:widowControl w:val="0"/>
              <w:spacing w:line="192" w:lineRule="auto"/>
              <w:rPr>
                <w:i/>
                <w:sz w:val="20"/>
                <w:szCs w:val="20"/>
              </w:rPr>
            </w:pPr>
          </w:p>
        </w:tc>
      </w:tr>
      <w:tr w:rsidR="006A0838" w:rsidRPr="001F79A5" w14:paraId="59917AE0" w14:textId="77777777">
        <w:trPr>
          <w:trHeight w:val="170"/>
        </w:trPr>
        <w:tc>
          <w:tcPr>
            <w:tcW w:w="9762" w:type="dxa"/>
            <w:shd w:val="clear" w:color="auto" w:fill="auto"/>
            <w:vAlign w:val="center"/>
          </w:tcPr>
          <w:p w14:paraId="59917ADC" w14:textId="77777777" w:rsidR="006A0838" w:rsidRPr="001F79A5" w:rsidRDefault="008F7386">
            <w:pPr>
              <w:spacing w:line="216" w:lineRule="auto"/>
              <w:rPr>
                <w:b/>
                <w:color w:val="000000"/>
                <w:sz w:val="18"/>
                <w:szCs w:val="18"/>
              </w:rPr>
            </w:pPr>
            <w:r w:rsidRPr="001F79A5">
              <w:rPr>
                <w:b/>
                <w:color w:val="000000"/>
                <w:sz w:val="18"/>
                <w:szCs w:val="18"/>
              </w:rPr>
              <w:t>Criticità/Aree di miglioramento</w:t>
            </w:r>
          </w:p>
          <w:p w14:paraId="59917ADD" w14:textId="77777777" w:rsidR="006A0838" w:rsidRPr="001F79A5" w:rsidRDefault="008F7386">
            <w:pPr>
              <w:jc w:val="both"/>
              <w:rPr>
                <w:sz w:val="20"/>
                <w:szCs w:val="20"/>
                <w:highlight w:val="white"/>
              </w:rPr>
            </w:pPr>
            <w:r w:rsidRPr="001F79A5">
              <w:rPr>
                <w:sz w:val="20"/>
                <w:szCs w:val="20"/>
                <w:highlight w:val="white"/>
              </w:rPr>
              <w:t xml:space="preserve">Nonostante i recenti miglioramenti apportati alla disseminazione e supporto web appare necessario consolidare la comunicazione con gli studenti e coordinare il flusso di informazioni e di attività a livello di Ateneo e delle sue strutture. La frammentazione delle informazioni e la presenza di diverse piattaforme o siti disomogenei rende la navigazione disorganica e dispersiva. Un’azione a livello dipartimentale con l’inserimento in organico o la consulenza di un web manager potrebbe favorire una migliore comunicazione con gli studenti e veicolare informazioni rilevanti per l’orientamento nel percorso formativo del </w:t>
            </w:r>
            <w:proofErr w:type="spellStart"/>
            <w:r w:rsidRPr="001F79A5">
              <w:rPr>
                <w:sz w:val="20"/>
                <w:szCs w:val="20"/>
                <w:highlight w:val="white"/>
              </w:rPr>
              <w:t>CdS</w:t>
            </w:r>
            <w:proofErr w:type="spellEnd"/>
            <w:r w:rsidRPr="001F79A5">
              <w:rPr>
                <w:sz w:val="20"/>
                <w:szCs w:val="20"/>
                <w:highlight w:val="white"/>
              </w:rPr>
              <w:t xml:space="preserve">. </w:t>
            </w:r>
          </w:p>
          <w:p w14:paraId="59917ADE" w14:textId="77777777" w:rsidR="006A0838" w:rsidRPr="001F79A5" w:rsidRDefault="008F7386">
            <w:pPr>
              <w:jc w:val="both"/>
              <w:rPr>
                <w:i/>
                <w:color w:val="000000"/>
                <w:sz w:val="18"/>
                <w:szCs w:val="18"/>
              </w:rPr>
            </w:pPr>
            <w:r w:rsidRPr="001F79A5">
              <w:rPr>
                <w:sz w:val="20"/>
                <w:szCs w:val="20"/>
              </w:rPr>
              <w:lastRenderedPageBreak/>
              <w:t>Al fine di migliorare le opportunità lavorative in uscita, appare inoltre opportuno ricercare un maggior coinvolgimento di interlocutori esterni, pubblici e privati, per facilitare la mediazione con servizi, aziende specializzate, nuovi campi tecnologici, ecc. inerenti ai campi dei Beni Culturali e dell’Educazione sul modello dell’evento Sapienza Career Days - STEM (</w:t>
            </w:r>
            <w:hyperlink r:id="rId28">
              <w:r w:rsidRPr="001F79A5">
                <w:rPr>
                  <w:color w:val="1155CC"/>
                  <w:sz w:val="20"/>
                  <w:szCs w:val="20"/>
                  <w:u w:val="single"/>
                </w:rPr>
                <w:t>https://www.uniroma1.it/it/notizia/sapienza-career-days-stem</w:t>
              </w:r>
            </w:hyperlink>
            <w:r w:rsidRPr="001F79A5">
              <w:rPr>
                <w:sz w:val="20"/>
                <w:szCs w:val="20"/>
              </w:rPr>
              <w:t>), la cui prima edizione si svolge a maggio 2023 indirizzandosi a studenti e laureati di Facoltà STEM (Architettura; Ingegneria civile e industriale; Ingegneria dell’informazione, informatica e statistica; Scienze Matematiche, fisiche e naturali).</w:t>
            </w:r>
          </w:p>
          <w:p w14:paraId="59917ADF" w14:textId="77777777" w:rsidR="006A0838" w:rsidRPr="001F79A5" w:rsidRDefault="006A0838">
            <w:pPr>
              <w:spacing w:line="216" w:lineRule="auto"/>
              <w:jc w:val="both"/>
              <w:rPr>
                <w:i/>
                <w:color w:val="000000"/>
                <w:sz w:val="18"/>
                <w:szCs w:val="18"/>
              </w:rPr>
            </w:pPr>
          </w:p>
        </w:tc>
      </w:tr>
    </w:tbl>
    <w:p w14:paraId="59917AE1" w14:textId="77777777" w:rsidR="006A0838" w:rsidRPr="001F79A5" w:rsidRDefault="006A0838">
      <w:pPr>
        <w:pStyle w:val="Sottotitolo"/>
        <w:rPr>
          <w:b/>
          <w:color w:val="000000"/>
          <w:sz w:val="20"/>
          <w:szCs w:val="20"/>
        </w:rPr>
      </w:pPr>
    </w:p>
    <w:p w14:paraId="59917AE2" w14:textId="77777777" w:rsidR="006A0838" w:rsidRPr="001F79A5" w:rsidRDefault="008F7386">
      <w:pPr>
        <w:pStyle w:val="Sottotitolo"/>
        <w:tabs>
          <w:tab w:val="left" w:pos="1134"/>
        </w:tabs>
        <w:rPr>
          <w:sz w:val="18"/>
          <w:szCs w:val="18"/>
        </w:rPr>
      </w:pPr>
      <w:r w:rsidRPr="001F79A5">
        <w:rPr>
          <w:b/>
          <w:color w:val="000000"/>
          <w:sz w:val="20"/>
          <w:szCs w:val="20"/>
        </w:rPr>
        <w:t>D.CDS.2.2</w:t>
      </w:r>
      <w:r w:rsidRPr="001F79A5">
        <w:rPr>
          <w:b/>
          <w:color w:val="000000"/>
          <w:sz w:val="20"/>
          <w:szCs w:val="20"/>
        </w:rPr>
        <w:tab/>
        <w:t xml:space="preserve">Conoscenze richieste in ingresso e recupero delle carenze </w:t>
      </w:r>
    </w:p>
    <w:p w14:paraId="59917AED" w14:textId="77777777" w:rsidR="006A0838" w:rsidRPr="001F79A5" w:rsidRDefault="006A0838">
      <w:pPr>
        <w:spacing w:line="259" w:lineRule="auto"/>
        <w:jc w:val="both"/>
        <w:rPr>
          <w:rFonts w:ascii="Calibri" w:eastAsia="Calibri" w:hAnsi="Calibri" w:cs="Calibri"/>
          <w:b/>
          <w:sz w:val="20"/>
          <w:szCs w:val="20"/>
        </w:rPr>
      </w:pPr>
    </w:p>
    <w:tbl>
      <w:tblPr>
        <w:tblStyle w:val="aff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6A0838" w:rsidRPr="001F79A5" w14:paraId="59917AFC" w14:textId="77777777">
        <w:tc>
          <w:tcPr>
            <w:tcW w:w="9776" w:type="dxa"/>
          </w:tcPr>
          <w:p w14:paraId="59917AEE" w14:textId="77777777" w:rsidR="006A0838" w:rsidRPr="001F79A5" w:rsidRDefault="008F7386">
            <w:pPr>
              <w:spacing w:before="120" w:after="120"/>
              <w:rPr>
                <w:b/>
                <w:sz w:val="16"/>
                <w:szCs w:val="16"/>
              </w:rPr>
            </w:pPr>
            <w:r w:rsidRPr="001F79A5">
              <w:rPr>
                <w:b/>
                <w:sz w:val="16"/>
                <w:szCs w:val="16"/>
              </w:rPr>
              <w:t xml:space="preserve">Fonti documentali (non più di </w:t>
            </w:r>
            <w:proofErr w:type="gramStart"/>
            <w:r w:rsidRPr="001F79A5">
              <w:rPr>
                <w:b/>
                <w:sz w:val="16"/>
                <w:szCs w:val="16"/>
              </w:rPr>
              <w:t>8</w:t>
            </w:r>
            <w:proofErr w:type="gramEnd"/>
            <w:r w:rsidRPr="001F79A5">
              <w:rPr>
                <w:b/>
                <w:sz w:val="16"/>
                <w:szCs w:val="16"/>
              </w:rPr>
              <w:t xml:space="preserve"> documenti):</w:t>
            </w:r>
          </w:p>
          <w:p w14:paraId="59917AEF" w14:textId="77777777" w:rsidR="006A0838" w:rsidRPr="001F79A5" w:rsidRDefault="008F7386">
            <w:pPr>
              <w:spacing w:before="120" w:after="120"/>
              <w:rPr>
                <w:b/>
                <w:sz w:val="20"/>
                <w:szCs w:val="20"/>
              </w:rPr>
            </w:pPr>
            <w:r w:rsidRPr="001F79A5">
              <w:rPr>
                <w:b/>
                <w:sz w:val="20"/>
                <w:szCs w:val="20"/>
              </w:rPr>
              <w:t>Documenti chiave:</w:t>
            </w:r>
          </w:p>
          <w:p w14:paraId="59917AF0" w14:textId="77777777" w:rsidR="006A0838" w:rsidRPr="001F79A5" w:rsidRDefault="008F7386">
            <w:pPr>
              <w:numPr>
                <w:ilvl w:val="0"/>
                <w:numId w:val="9"/>
              </w:numPr>
              <w:spacing w:before="120" w:after="120"/>
              <w:rPr>
                <w:sz w:val="20"/>
                <w:szCs w:val="20"/>
                <w:highlight w:val="white"/>
              </w:rPr>
            </w:pPr>
            <w:r w:rsidRPr="001F79A5">
              <w:rPr>
                <w:sz w:val="20"/>
                <w:szCs w:val="20"/>
                <w:highlight w:val="white"/>
              </w:rPr>
              <w:t xml:space="preserve">Titolo: Scheda SUA </w:t>
            </w:r>
            <w:proofErr w:type="spellStart"/>
            <w:r w:rsidRPr="001F79A5">
              <w:rPr>
                <w:sz w:val="20"/>
                <w:szCs w:val="20"/>
                <w:highlight w:val="white"/>
              </w:rPr>
              <w:t>CdS</w:t>
            </w:r>
            <w:proofErr w:type="spellEnd"/>
            <w:r w:rsidRPr="001F79A5">
              <w:rPr>
                <w:sz w:val="20"/>
                <w:szCs w:val="20"/>
                <w:highlight w:val="white"/>
              </w:rPr>
              <w:t xml:space="preserve"> Quadri A3a-b </w:t>
            </w:r>
          </w:p>
          <w:p w14:paraId="59917AF1" w14:textId="77777777" w:rsidR="006A0838" w:rsidRPr="001F79A5" w:rsidRDefault="008F7386">
            <w:pPr>
              <w:numPr>
                <w:ilvl w:val="0"/>
                <w:numId w:val="9"/>
              </w:numPr>
              <w:spacing w:before="120" w:after="120"/>
              <w:rPr>
                <w:sz w:val="20"/>
                <w:szCs w:val="20"/>
                <w:highlight w:val="white"/>
              </w:rPr>
            </w:pPr>
            <w:r w:rsidRPr="001F79A5">
              <w:rPr>
                <w:sz w:val="20"/>
                <w:szCs w:val="20"/>
                <w:highlight w:val="white"/>
              </w:rPr>
              <w:t>Linee guida Sapienza Tutorato</w:t>
            </w:r>
          </w:p>
          <w:p w14:paraId="59917AF2" w14:textId="77777777" w:rsidR="006A0838" w:rsidRPr="001F79A5" w:rsidRDefault="00000000">
            <w:pPr>
              <w:spacing w:before="120" w:after="120"/>
              <w:ind w:left="720"/>
              <w:rPr>
                <w:sz w:val="20"/>
                <w:szCs w:val="20"/>
                <w:highlight w:val="white"/>
              </w:rPr>
            </w:pPr>
            <w:hyperlink r:id="rId29">
              <w:r w:rsidR="008F7386" w:rsidRPr="001F79A5">
                <w:rPr>
                  <w:color w:val="1155CC"/>
                  <w:sz w:val="20"/>
                  <w:szCs w:val="20"/>
                  <w:highlight w:val="white"/>
                  <w:u w:val="single"/>
                </w:rPr>
                <w:t>https://www.uniroma1.it/sites/default/files/field_file_allegati/tq-linea_guida_tutorato-rev-3.5-2018-10-15.pdf</w:t>
              </w:r>
            </w:hyperlink>
            <w:r w:rsidR="008F7386" w:rsidRPr="001F79A5">
              <w:rPr>
                <w:sz w:val="20"/>
                <w:szCs w:val="20"/>
                <w:highlight w:val="white"/>
              </w:rPr>
              <w:t xml:space="preserve"> </w:t>
            </w:r>
          </w:p>
          <w:p w14:paraId="59917AF3" w14:textId="77777777" w:rsidR="006A0838" w:rsidRPr="001F79A5" w:rsidRDefault="006A0838">
            <w:pPr>
              <w:spacing w:before="120" w:after="120"/>
              <w:ind w:left="720"/>
              <w:rPr>
                <w:sz w:val="20"/>
                <w:szCs w:val="20"/>
              </w:rPr>
            </w:pPr>
          </w:p>
          <w:p w14:paraId="59917AF4" w14:textId="77777777" w:rsidR="006A0838" w:rsidRPr="001F79A5" w:rsidRDefault="008F7386">
            <w:pPr>
              <w:spacing w:before="120" w:after="120"/>
              <w:rPr>
                <w:sz w:val="20"/>
                <w:szCs w:val="20"/>
              </w:rPr>
            </w:pPr>
            <w:r w:rsidRPr="001F79A5">
              <w:rPr>
                <w:b/>
                <w:sz w:val="20"/>
                <w:szCs w:val="20"/>
              </w:rPr>
              <w:t>Documenti a supporto:</w:t>
            </w:r>
          </w:p>
          <w:p w14:paraId="59917AF5" w14:textId="77777777" w:rsidR="006A0838" w:rsidRPr="001F79A5" w:rsidRDefault="006A0838">
            <w:pPr>
              <w:spacing w:before="120" w:after="120"/>
              <w:ind w:left="708"/>
              <w:rPr>
                <w:sz w:val="20"/>
                <w:szCs w:val="20"/>
              </w:rPr>
            </w:pPr>
          </w:p>
          <w:p w14:paraId="59917AF6" w14:textId="77777777" w:rsidR="006A0838" w:rsidRPr="001F79A5" w:rsidRDefault="008F7386">
            <w:pPr>
              <w:numPr>
                <w:ilvl w:val="0"/>
                <w:numId w:val="14"/>
              </w:numPr>
              <w:spacing w:after="160" w:line="259" w:lineRule="auto"/>
              <w:jc w:val="both"/>
              <w:rPr>
                <w:sz w:val="20"/>
                <w:szCs w:val="20"/>
              </w:rPr>
            </w:pPr>
            <w:proofErr w:type="spellStart"/>
            <w:r w:rsidRPr="001F79A5">
              <w:rPr>
                <w:sz w:val="20"/>
                <w:szCs w:val="20"/>
              </w:rPr>
              <w:t>Syllabus</w:t>
            </w:r>
            <w:proofErr w:type="spellEnd"/>
            <w:r w:rsidRPr="001F79A5">
              <w:rPr>
                <w:sz w:val="20"/>
                <w:szCs w:val="20"/>
              </w:rPr>
              <w:t xml:space="preserve"> consultabile alla pagina: </w:t>
            </w:r>
          </w:p>
          <w:p w14:paraId="59917AF7" w14:textId="77777777" w:rsidR="006A0838" w:rsidRPr="001F79A5" w:rsidRDefault="00000000">
            <w:pPr>
              <w:spacing w:before="120" w:after="120"/>
              <w:ind w:left="708"/>
              <w:rPr>
                <w:i/>
                <w:sz w:val="20"/>
                <w:szCs w:val="20"/>
              </w:rPr>
            </w:pPr>
            <w:hyperlink r:id="rId30">
              <w:r w:rsidR="008F7386" w:rsidRPr="001F79A5">
                <w:rPr>
                  <w:i/>
                  <w:color w:val="0000FF"/>
                  <w:sz w:val="20"/>
                  <w:szCs w:val="20"/>
                  <w:u w:val="single"/>
                </w:rPr>
                <w:t>https://corsidilaurea.uniroma1.it/it/corso/2022/29953/home</w:t>
              </w:r>
            </w:hyperlink>
          </w:p>
          <w:p w14:paraId="59917AF8" w14:textId="77777777" w:rsidR="006A0838" w:rsidRPr="001F79A5" w:rsidRDefault="008F7386">
            <w:pPr>
              <w:numPr>
                <w:ilvl w:val="0"/>
                <w:numId w:val="14"/>
              </w:numPr>
              <w:spacing w:before="120"/>
              <w:jc w:val="both"/>
              <w:rPr>
                <w:sz w:val="20"/>
                <w:szCs w:val="20"/>
                <w:highlight w:val="white"/>
              </w:rPr>
            </w:pPr>
            <w:r w:rsidRPr="001F79A5">
              <w:rPr>
                <w:sz w:val="20"/>
                <w:szCs w:val="20"/>
                <w:highlight w:val="white"/>
              </w:rPr>
              <w:t>Schede degli insegnamenti disponibili alle pagine:</w:t>
            </w:r>
          </w:p>
          <w:p w14:paraId="59917AF9" w14:textId="77777777" w:rsidR="006A0838" w:rsidRPr="001F79A5" w:rsidRDefault="00000000">
            <w:pPr>
              <w:spacing w:before="120" w:after="120"/>
              <w:ind w:left="720"/>
              <w:rPr>
                <w:i/>
                <w:sz w:val="20"/>
                <w:szCs w:val="20"/>
                <w:highlight w:val="white"/>
              </w:rPr>
            </w:pPr>
            <w:hyperlink r:id="rId31">
              <w:r w:rsidR="008F7386" w:rsidRPr="001F79A5">
                <w:rPr>
                  <w:i/>
                  <w:color w:val="1155CC"/>
                  <w:sz w:val="20"/>
                  <w:szCs w:val="20"/>
                  <w:highlight w:val="white"/>
                  <w:u w:val="single"/>
                </w:rPr>
                <w:t>https://gomppublic.uniroma1.it/Manifesti/RenderAll.aspx?anno=2021</w:t>
              </w:r>
            </w:hyperlink>
            <w:r w:rsidR="008F7386" w:rsidRPr="001F79A5">
              <w:rPr>
                <w:i/>
                <w:sz w:val="20"/>
                <w:szCs w:val="20"/>
                <w:highlight w:val="white"/>
              </w:rPr>
              <w:t xml:space="preserve"> </w:t>
            </w:r>
          </w:p>
          <w:p w14:paraId="59917AFA" w14:textId="77777777" w:rsidR="006A0838" w:rsidRPr="001F79A5" w:rsidRDefault="00000000">
            <w:pPr>
              <w:spacing w:before="120" w:after="120"/>
              <w:ind w:left="720"/>
              <w:rPr>
                <w:i/>
                <w:sz w:val="20"/>
                <w:szCs w:val="20"/>
                <w:highlight w:val="white"/>
              </w:rPr>
            </w:pPr>
            <w:hyperlink r:id="rId32">
              <w:r w:rsidR="008F7386" w:rsidRPr="001F79A5">
                <w:rPr>
                  <w:i/>
                  <w:color w:val="1155CC"/>
                  <w:sz w:val="20"/>
                  <w:szCs w:val="20"/>
                  <w:highlight w:val="white"/>
                  <w:u w:val="single"/>
                </w:rPr>
                <w:t>https://corsidilaurea.uniroma1.it/it/corso/2022/29953/home</w:t>
              </w:r>
            </w:hyperlink>
            <w:r w:rsidR="008F7386" w:rsidRPr="001F79A5">
              <w:rPr>
                <w:i/>
                <w:sz w:val="20"/>
                <w:szCs w:val="20"/>
                <w:highlight w:val="white"/>
              </w:rPr>
              <w:t xml:space="preserve"> </w:t>
            </w:r>
          </w:p>
          <w:p w14:paraId="59917AFB" w14:textId="77777777" w:rsidR="006A0838" w:rsidRPr="001F79A5" w:rsidRDefault="008F7386">
            <w:pPr>
              <w:numPr>
                <w:ilvl w:val="0"/>
                <w:numId w:val="14"/>
              </w:numPr>
              <w:spacing w:before="120" w:after="120"/>
              <w:rPr>
                <w:i/>
                <w:sz w:val="20"/>
                <w:szCs w:val="20"/>
                <w:highlight w:val="white"/>
              </w:rPr>
            </w:pPr>
            <w:r w:rsidRPr="001F79A5">
              <w:rPr>
                <w:sz w:val="20"/>
                <w:szCs w:val="20"/>
                <w:highlight w:val="white"/>
              </w:rPr>
              <w:t xml:space="preserve">requisiti di accesso, file consultabile alla pagina: </w:t>
            </w:r>
            <w:hyperlink r:id="rId33">
              <w:r w:rsidRPr="001F79A5">
                <w:rPr>
                  <w:color w:val="1155CC"/>
                  <w:sz w:val="20"/>
                  <w:szCs w:val="20"/>
                  <w:highlight w:val="white"/>
                  <w:u w:val="single"/>
                </w:rPr>
                <w:t>https://corsidilaurea.uniroma1.it/sites/default/files/documenti_ufficiali/2022/169/29953_i.pdf</w:t>
              </w:r>
            </w:hyperlink>
            <w:r w:rsidRPr="001F79A5">
              <w:rPr>
                <w:sz w:val="20"/>
                <w:szCs w:val="20"/>
                <w:highlight w:val="white"/>
              </w:rPr>
              <w:t xml:space="preserve"> </w:t>
            </w:r>
          </w:p>
        </w:tc>
      </w:tr>
    </w:tbl>
    <w:p w14:paraId="59917AFD" w14:textId="77777777" w:rsidR="006A0838" w:rsidRPr="001F79A5" w:rsidRDefault="006A0838">
      <w:pPr>
        <w:spacing w:line="259" w:lineRule="auto"/>
        <w:jc w:val="both"/>
        <w:rPr>
          <w:rFonts w:ascii="Calibri" w:eastAsia="Calibri" w:hAnsi="Calibri" w:cs="Calibri"/>
          <w:b/>
          <w:sz w:val="20"/>
          <w:szCs w:val="20"/>
        </w:rPr>
      </w:pPr>
    </w:p>
    <w:p w14:paraId="59917AFE" w14:textId="77777777" w:rsidR="006A0838" w:rsidRPr="001F79A5" w:rsidRDefault="006A0838">
      <w:pPr>
        <w:spacing w:line="259" w:lineRule="auto"/>
        <w:jc w:val="both"/>
        <w:rPr>
          <w:rFonts w:ascii="Calibri" w:eastAsia="Calibri" w:hAnsi="Calibri" w:cs="Calibri"/>
          <w:b/>
          <w:sz w:val="20"/>
          <w:szCs w:val="20"/>
        </w:rPr>
      </w:pPr>
    </w:p>
    <w:tbl>
      <w:tblPr>
        <w:tblStyle w:val="aff2"/>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9762"/>
      </w:tblGrid>
      <w:tr w:rsidR="006A0838" w:rsidRPr="001F79A5" w14:paraId="59917B05" w14:textId="77777777">
        <w:trPr>
          <w:trHeight w:val="170"/>
        </w:trPr>
        <w:tc>
          <w:tcPr>
            <w:tcW w:w="9762" w:type="dxa"/>
            <w:shd w:val="clear" w:color="auto" w:fill="auto"/>
          </w:tcPr>
          <w:p w14:paraId="59917B00" w14:textId="77777777" w:rsidR="006A0838" w:rsidRPr="001F79A5" w:rsidRDefault="008F7386">
            <w:pPr>
              <w:numPr>
                <w:ilvl w:val="0"/>
                <w:numId w:val="10"/>
              </w:numPr>
              <w:ind w:hanging="359"/>
              <w:jc w:val="both"/>
              <w:rPr>
                <w:i/>
                <w:sz w:val="20"/>
                <w:szCs w:val="20"/>
              </w:rPr>
            </w:pPr>
            <w:r w:rsidRPr="001F79A5">
              <w:rPr>
                <w:sz w:val="20"/>
                <w:szCs w:val="20"/>
                <w:highlight w:val="white"/>
              </w:rPr>
              <w:t xml:space="preserve">Le conoscenze richieste o raccomandate in ingresso sono ben delineate nella SUA (Quadro A3a) e sono esplicitate attraverso il </w:t>
            </w:r>
            <w:proofErr w:type="spellStart"/>
            <w:r w:rsidRPr="001F79A5">
              <w:rPr>
                <w:sz w:val="20"/>
                <w:szCs w:val="20"/>
                <w:highlight w:val="white"/>
              </w:rPr>
              <w:t>Syllabus</w:t>
            </w:r>
            <w:proofErr w:type="spellEnd"/>
            <w:r w:rsidRPr="001F79A5">
              <w:rPr>
                <w:sz w:val="20"/>
                <w:szCs w:val="20"/>
                <w:highlight w:val="white"/>
              </w:rPr>
              <w:t xml:space="preserve"> consultabile alla pagina web </w:t>
            </w:r>
            <w:hyperlink r:id="rId34">
              <w:r w:rsidRPr="001F79A5">
                <w:rPr>
                  <w:color w:val="1155CC"/>
                  <w:sz w:val="20"/>
                  <w:szCs w:val="20"/>
                  <w:highlight w:val="white"/>
                  <w:u w:val="single"/>
                </w:rPr>
                <w:t>https://corsidilaurea.uniroma1.it/it/corso/2022/29953/home</w:t>
              </w:r>
            </w:hyperlink>
            <w:r w:rsidRPr="001F79A5">
              <w:rPr>
                <w:sz w:val="20"/>
                <w:szCs w:val="20"/>
                <w:highlight w:val="white"/>
              </w:rPr>
              <w:t xml:space="preserve">, raggiungibile facilmente dalla Home page del Sito della Sapienza. In questa pagina sono raccolte tutte le informazioni (in </w:t>
            </w:r>
            <w:proofErr w:type="gramStart"/>
            <w:r w:rsidRPr="001F79A5">
              <w:rPr>
                <w:sz w:val="20"/>
                <w:szCs w:val="20"/>
                <w:highlight w:val="white"/>
              </w:rPr>
              <w:t>Italiano</w:t>
            </w:r>
            <w:proofErr w:type="gramEnd"/>
            <w:r w:rsidRPr="001F79A5">
              <w:rPr>
                <w:sz w:val="20"/>
                <w:szCs w:val="20"/>
                <w:highlight w:val="white"/>
              </w:rPr>
              <w:t xml:space="preserve"> ed Inglese) e i percorsi web relativi alle seguenti tematiche: Caratteristiche del corso, iscriversi, frequentare, laurearsi, insegnamenti, internazionalizzazione, servizi, obiettivi formativi, sbocchi lavorativi, contatti, </w:t>
            </w:r>
            <w:proofErr w:type="spellStart"/>
            <w:r w:rsidRPr="001F79A5">
              <w:rPr>
                <w:sz w:val="20"/>
                <w:szCs w:val="20"/>
                <w:highlight w:val="white"/>
              </w:rPr>
              <w:t>quick</w:t>
            </w:r>
            <w:proofErr w:type="spellEnd"/>
            <w:r w:rsidRPr="001F79A5">
              <w:rPr>
                <w:sz w:val="20"/>
                <w:szCs w:val="20"/>
                <w:highlight w:val="white"/>
              </w:rPr>
              <w:t xml:space="preserve"> links.</w:t>
            </w:r>
          </w:p>
          <w:p w14:paraId="59917B01" w14:textId="77777777" w:rsidR="006A0838" w:rsidRPr="001F79A5" w:rsidRDefault="008F7386">
            <w:pPr>
              <w:numPr>
                <w:ilvl w:val="0"/>
                <w:numId w:val="10"/>
              </w:numPr>
              <w:ind w:hanging="359"/>
              <w:jc w:val="both"/>
              <w:rPr>
                <w:i/>
                <w:sz w:val="20"/>
                <w:szCs w:val="20"/>
              </w:rPr>
            </w:pPr>
            <w:r w:rsidRPr="001F79A5">
              <w:rPr>
                <w:sz w:val="20"/>
                <w:szCs w:val="20"/>
                <w:highlight w:val="white"/>
              </w:rPr>
              <w:t xml:space="preserve">Il possesso delle conoscenze iniziali indispensabili è verificato per ogni singolo studente dal Presidente del </w:t>
            </w:r>
            <w:proofErr w:type="spellStart"/>
            <w:r w:rsidRPr="001F79A5">
              <w:rPr>
                <w:sz w:val="20"/>
                <w:szCs w:val="20"/>
                <w:highlight w:val="white"/>
              </w:rPr>
              <w:t>CdS</w:t>
            </w:r>
            <w:proofErr w:type="spellEnd"/>
            <w:r w:rsidRPr="001F79A5">
              <w:rPr>
                <w:sz w:val="20"/>
                <w:szCs w:val="20"/>
                <w:highlight w:val="white"/>
              </w:rPr>
              <w:t xml:space="preserve"> nel corso di un approfondito colloquio personalizzato che tiene conto del </w:t>
            </w:r>
            <w:proofErr w:type="spellStart"/>
            <w:r w:rsidRPr="001F79A5">
              <w:rPr>
                <w:sz w:val="20"/>
                <w:szCs w:val="20"/>
                <w:highlight w:val="white"/>
              </w:rPr>
              <w:t>CdS</w:t>
            </w:r>
            <w:proofErr w:type="spellEnd"/>
            <w:r w:rsidRPr="001F79A5">
              <w:rPr>
                <w:sz w:val="20"/>
                <w:szCs w:val="20"/>
                <w:highlight w:val="white"/>
              </w:rPr>
              <w:t xml:space="preserve"> di provenienza dello studente. Questa verifica avviene prima dell'autorizzazione ad accedere alla fase conclusiva della procedura di immatricolazione e le sue modalità sono riportate nel punto 4 del documento Modalità di ammissione al </w:t>
            </w:r>
            <w:proofErr w:type="spellStart"/>
            <w:r w:rsidRPr="001F79A5">
              <w:rPr>
                <w:sz w:val="20"/>
                <w:szCs w:val="20"/>
                <w:highlight w:val="white"/>
              </w:rPr>
              <w:t>CdS</w:t>
            </w:r>
            <w:proofErr w:type="spellEnd"/>
            <w:r w:rsidRPr="001F79A5">
              <w:rPr>
                <w:sz w:val="20"/>
                <w:szCs w:val="20"/>
                <w:highlight w:val="white"/>
              </w:rPr>
              <w:t xml:space="preserve"> consultabile sul web   (</w:t>
            </w:r>
            <w:hyperlink r:id="rId35">
              <w:r w:rsidRPr="001F79A5">
                <w:rPr>
                  <w:color w:val="1155CC"/>
                  <w:sz w:val="20"/>
                  <w:szCs w:val="20"/>
                  <w:highlight w:val="white"/>
                  <w:u w:val="single"/>
                </w:rPr>
                <w:t>https://corsidilaurea.uniroma1.it/sites/default/files/documenti_ufficiali/2022/169/29953_i.pdf</w:t>
              </w:r>
            </w:hyperlink>
            <w:r w:rsidRPr="001F79A5">
              <w:rPr>
                <w:sz w:val="20"/>
                <w:szCs w:val="20"/>
                <w:highlight w:val="white"/>
              </w:rPr>
              <w:t>).</w:t>
            </w:r>
          </w:p>
          <w:p w14:paraId="59917B02" w14:textId="77777777" w:rsidR="006A0838" w:rsidRPr="001F79A5" w:rsidRDefault="008F7386">
            <w:pPr>
              <w:numPr>
                <w:ilvl w:val="0"/>
                <w:numId w:val="10"/>
              </w:numPr>
              <w:ind w:hanging="359"/>
              <w:jc w:val="both"/>
              <w:rPr>
                <w:i/>
                <w:sz w:val="20"/>
                <w:szCs w:val="20"/>
              </w:rPr>
            </w:pPr>
            <w:r w:rsidRPr="001F79A5">
              <w:rPr>
                <w:sz w:val="20"/>
                <w:szCs w:val="20"/>
                <w:highlight w:val="white"/>
              </w:rPr>
              <w:t xml:space="preserve">Gli interventi per favorire l’integrazione degli studenti provenienti da diverse classi di laurea di primo livello e da diversi Atenei sono definiti durante il colloquio con il Presidente del </w:t>
            </w:r>
            <w:proofErr w:type="spellStart"/>
            <w:r w:rsidRPr="001F79A5">
              <w:rPr>
                <w:sz w:val="20"/>
                <w:szCs w:val="20"/>
                <w:highlight w:val="white"/>
              </w:rPr>
              <w:t>CdS</w:t>
            </w:r>
            <w:proofErr w:type="spellEnd"/>
            <w:r w:rsidRPr="001F79A5">
              <w:rPr>
                <w:sz w:val="20"/>
                <w:szCs w:val="20"/>
                <w:highlight w:val="white"/>
              </w:rPr>
              <w:t xml:space="preserve"> e l’eventuale tutor che forniscono indicazioni relative ad eventuali carenze riscontrate e indicano allo studente i docenti di riferimento con cui discutere del problema riscontrato. Questo favorisce il contatto diretto dello studente con il docente più coinvolto nella singola problematica. Inoltre, nel corso del colloquio con lo studente proveniente da diverse classi di laurea di primo livello e da diversi Atenei, il Presidente del </w:t>
            </w:r>
            <w:proofErr w:type="spellStart"/>
            <w:r w:rsidRPr="001F79A5">
              <w:rPr>
                <w:sz w:val="20"/>
                <w:szCs w:val="20"/>
                <w:highlight w:val="white"/>
              </w:rPr>
              <w:t>CdS</w:t>
            </w:r>
            <w:proofErr w:type="spellEnd"/>
            <w:r w:rsidRPr="001F79A5">
              <w:rPr>
                <w:sz w:val="20"/>
                <w:szCs w:val="20"/>
                <w:highlight w:val="white"/>
              </w:rPr>
              <w:t xml:space="preserve"> fornisce </w:t>
            </w:r>
            <w:r w:rsidRPr="001F79A5">
              <w:rPr>
                <w:sz w:val="20"/>
                <w:szCs w:val="20"/>
                <w:highlight w:val="white"/>
              </w:rPr>
              <w:lastRenderedPageBreak/>
              <w:t xml:space="preserve">indicazioni di orientamento relative ad altri aspetti (localizzazione biblioteche, sedi, siti web, piattaforma e-learning di facoltà, orari ecc.). In itinere, gli studenti possono rivolgersi per particolari problematiche ai docenti tutor o al Presidente del </w:t>
            </w:r>
            <w:proofErr w:type="spellStart"/>
            <w:r w:rsidRPr="001F79A5">
              <w:rPr>
                <w:sz w:val="20"/>
                <w:szCs w:val="20"/>
                <w:highlight w:val="white"/>
              </w:rPr>
              <w:t>CdS</w:t>
            </w:r>
            <w:proofErr w:type="spellEnd"/>
            <w:r w:rsidRPr="001F79A5">
              <w:rPr>
                <w:sz w:val="20"/>
                <w:szCs w:val="20"/>
                <w:highlight w:val="white"/>
              </w:rPr>
              <w:t>.</w:t>
            </w:r>
          </w:p>
          <w:p w14:paraId="59917B03" w14:textId="77777777" w:rsidR="006A0838" w:rsidRPr="001F79A5" w:rsidRDefault="008F7386">
            <w:pPr>
              <w:numPr>
                <w:ilvl w:val="0"/>
                <w:numId w:val="10"/>
              </w:numPr>
              <w:spacing w:line="216" w:lineRule="auto"/>
              <w:ind w:hanging="359"/>
              <w:rPr>
                <w:i/>
                <w:sz w:val="20"/>
                <w:szCs w:val="20"/>
              </w:rPr>
            </w:pPr>
            <w:r w:rsidRPr="001F79A5">
              <w:rPr>
                <w:sz w:val="20"/>
                <w:szCs w:val="20"/>
                <w:highlight w:val="white"/>
              </w:rPr>
              <w:t xml:space="preserve">I requisiti curriculari per l'accesso (SUA Quadro A3b) sono definiti e pubblicizzati sul sito di ateneo  alla pagina web </w:t>
            </w:r>
            <w:hyperlink r:id="rId36">
              <w:r w:rsidRPr="001F79A5">
                <w:rPr>
                  <w:color w:val="1155CC"/>
                  <w:sz w:val="20"/>
                  <w:szCs w:val="20"/>
                  <w:highlight w:val="white"/>
                  <w:u w:val="single"/>
                </w:rPr>
                <w:t>https://corsidilaurea.uniroma1.it/sites/default/files/documenti_ufficiali/2022/169/29953_i.pdf</w:t>
              </w:r>
            </w:hyperlink>
            <w:r w:rsidRPr="001F79A5">
              <w:rPr>
                <w:sz w:val="20"/>
                <w:szCs w:val="20"/>
                <w:highlight w:val="white"/>
              </w:rPr>
              <w:t xml:space="preserve">  e verificati dal Presidente del </w:t>
            </w:r>
            <w:proofErr w:type="spellStart"/>
            <w:r w:rsidRPr="001F79A5">
              <w:rPr>
                <w:sz w:val="20"/>
                <w:szCs w:val="20"/>
                <w:highlight w:val="white"/>
              </w:rPr>
              <w:t>CdS</w:t>
            </w:r>
            <w:proofErr w:type="spellEnd"/>
            <w:r w:rsidRPr="001F79A5">
              <w:rPr>
                <w:sz w:val="20"/>
                <w:szCs w:val="20"/>
                <w:highlight w:val="white"/>
              </w:rPr>
              <w:t>. Se necessario, l’adeguatezza della preparazione dei candidati è verificata con l'ausilio di un docente tutor del singolo percorso formativo, anche mediante didattica integrativa caricata sulla piattaforma e-learning di facoltà.</w:t>
            </w:r>
          </w:p>
          <w:p w14:paraId="59917B04" w14:textId="77777777" w:rsidR="006A0838" w:rsidRPr="001F79A5" w:rsidRDefault="006A0838">
            <w:pPr>
              <w:widowControl w:val="0"/>
              <w:spacing w:line="192" w:lineRule="auto"/>
              <w:rPr>
                <w:i/>
                <w:sz w:val="20"/>
                <w:szCs w:val="20"/>
              </w:rPr>
            </w:pPr>
          </w:p>
        </w:tc>
      </w:tr>
      <w:tr w:rsidR="006A0838" w:rsidRPr="001F79A5" w14:paraId="59917B10" w14:textId="77777777">
        <w:trPr>
          <w:trHeight w:val="170"/>
        </w:trPr>
        <w:tc>
          <w:tcPr>
            <w:tcW w:w="9762" w:type="dxa"/>
            <w:shd w:val="clear" w:color="auto" w:fill="auto"/>
            <w:vAlign w:val="center"/>
          </w:tcPr>
          <w:p w14:paraId="59917B06" w14:textId="77777777" w:rsidR="006A0838" w:rsidRPr="001F79A5" w:rsidRDefault="008F7386">
            <w:pPr>
              <w:spacing w:line="216" w:lineRule="auto"/>
              <w:rPr>
                <w:b/>
                <w:color w:val="000000"/>
                <w:sz w:val="18"/>
                <w:szCs w:val="18"/>
              </w:rPr>
            </w:pPr>
            <w:r w:rsidRPr="001F79A5">
              <w:rPr>
                <w:b/>
                <w:color w:val="000000"/>
                <w:sz w:val="18"/>
                <w:szCs w:val="18"/>
              </w:rPr>
              <w:lastRenderedPageBreak/>
              <w:t>Criticità/Aree di miglioramento</w:t>
            </w:r>
          </w:p>
          <w:p w14:paraId="59917B07" w14:textId="77777777" w:rsidR="006A0838" w:rsidRPr="001F79A5" w:rsidRDefault="008F7386">
            <w:pPr>
              <w:spacing w:line="216" w:lineRule="auto"/>
              <w:jc w:val="both"/>
              <w:rPr>
                <w:sz w:val="20"/>
                <w:szCs w:val="20"/>
                <w:highlight w:val="white"/>
              </w:rPr>
            </w:pPr>
            <w:r w:rsidRPr="001F79A5">
              <w:rPr>
                <w:sz w:val="20"/>
                <w:szCs w:val="20"/>
                <w:highlight w:val="white"/>
              </w:rPr>
              <w:t>Le problematiche relative alle conoscenze di base degli studenti in entrata, specie dei non frequentanti e di coloro provenienti da diverse classi di laurea di primo livello e/o da diversi Atenei, hanno un risvolto negativo sulle carriere dei discenti ma possono al contempo avere impatto altrettanto negativo sulla qualità stessa della didattica.</w:t>
            </w:r>
          </w:p>
          <w:p w14:paraId="59917B08" w14:textId="77777777" w:rsidR="006A0838" w:rsidRPr="001F79A5" w:rsidRDefault="008F7386">
            <w:pPr>
              <w:spacing w:line="216" w:lineRule="auto"/>
              <w:jc w:val="both"/>
              <w:rPr>
                <w:sz w:val="20"/>
                <w:szCs w:val="20"/>
                <w:highlight w:val="white"/>
              </w:rPr>
            </w:pPr>
            <w:r w:rsidRPr="001F79A5">
              <w:rPr>
                <w:sz w:val="20"/>
                <w:szCs w:val="20"/>
                <w:highlight w:val="white"/>
              </w:rPr>
              <w:t>Al fine di apportare un miglioramento appare necessario:</w:t>
            </w:r>
          </w:p>
          <w:p w14:paraId="59917B09" w14:textId="77777777" w:rsidR="006A0838" w:rsidRPr="001F79A5" w:rsidRDefault="008F7386">
            <w:pPr>
              <w:spacing w:line="216" w:lineRule="auto"/>
              <w:jc w:val="both"/>
              <w:rPr>
                <w:sz w:val="20"/>
                <w:szCs w:val="20"/>
                <w:highlight w:val="white"/>
              </w:rPr>
            </w:pPr>
            <w:r w:rsidRPr="001F79A5">
              <w:rPr>
                <w:sz w:val="20"/>
                <w:szCs w:val="20"/>
                <w:highlight w:val="white"/>
              </w:rPr>
              <w:t xml:space="preserve">trasmettere con maggiore chiarezza, a partire dalle piattaforme web a disposizione, le modalità di valutazione dei requisiti di accesso agli studenti, specificando quali siano i criteri di una valutazione ad ampio spettro delle conoscenze e le aree tematiche interessate. </w:t>
            </w:r>
          </w:p>
          <w:p w14:paraId="59917B0A" w14:textId="77777777" w:rsidR="006A0838" w:rsidRPr="001F79A5" w:rsidRDefault="008F7386">
            <w:pPr>
              <w:spacing w:line="216" w:lineRule="auto"/>
              <w:jc w:val="both"/>
              <w:rPr>
                <w:sz w:val="20"/>
                <w:szCs w:val="20"/>
                <w:highlight w:val="white"/>
              </w:rPr>
            </w:pPr>
            <w:r w:rsidRPr="001F79A5">
              <w:rPr>
                <w:sz w:val="20"/>
                <w:szCs w:val="20"/>
                <w:highlight w:val="white"/>
              </w:rPr>
              <w:t>Potenziare il sistema di tutorato in entrata con l’ausilio di mentori (studenti senior e dottorandi) e in particolare volto al recupero/consolidamento delle conoscenze iniziali necessarie.</w:t>
            </w:r>
          </w:p>
          <w:p w14:paraId="59917B0B" w14:textId="77777777" w:rsidR="006A0838" w:rsidRPr="001F79A5" w:rsidRDefault="008F7386">
            <w:pPr>
              <w:spacing w:line="216" w:lineRule="auto"/>
              <w:jc w:val="both"/>
              <w:rPr>
                <w:sz w:val="20"/>
                <w:szCs w:val="20"/>
                <w:highlight w:val="white"/>
              </w:rPr>
            </w:pPr>
            <w:r w:rsidRPr="001F79A5">
              <w:rPr>
                <w:sz w:val="20"/>
                <w:szCs w:val="20"/>
                <w:highlight w:val="white"/>
              </w:rPr>
              <w:t>Indirizzare gli studenti con carenze verso altre attività formative che possano agevolare il percorso di recupero senza inficiare la qualità dell’insegnamento.</w:t>
            </w:r>
          </w:p>
          <w:p w14:paraId="59917B0F" w14:textId="5123DA29" w:rsidR="006A0838" w:rsidRPr="001F79A5" w:rsidRDefault="008F7386">
            <w:pPr>
              <w:spacing w:line="216" w:lineRule="auto"/>
              <w:jc w:val="both"/>
              <w:rPr>
                <w:i/>
                <w:sz w:val="18"/>
                <w:szCs w:val="18"/>
              </w:rPr>
            </w:pPr>
            <w:r w:rsidRPr="001F79A5">
              <w:rPr>
                <w:sz w:val="20"/>
                <w:szCs w:val="20"/>
                <w:highlight w:val="white"/>
              </w:rPr>
              <w:t>Fornire letture propedeutiche e/o integrative.</w:t>
            </w:r>
          </w:p>
        </w:tc>
      </w:tr>
    </w:tbl>
    <w:p w14:paraId="59917B12" w14:textId="77777777" w:rsidR="006A0838" w:rsidRPr="001F79A5" w:rsidRDefault="006A0838">
      <w:pPr>
        <w:pStyle w:val="Sottotitolo"/>
        <w:rPr>
          <w:b/>
          <w:color w:val="000000"/>
          <w:sz w:val="20"/>
          <w:szCs w:val="20"/>
        </w:rPr>
      </w:pPr>
    </w:p>
    <w:p w14:paraId="59917B13" w14:textId="77777777" w:rsidR="006A0838" w:rsidRPr="001F79A5" w:rsidRDefault="008F7386">
      <w:pPr>
        <w:rPr>
          <w:rFonts w:ascii="Calibri" w:eastAsia="Calibri" w:hAnsi="Calibri" w:cs="Calibri"/>
          <w:b/>
          <w:color w:val="000000"/>
          <w:sz w:val="20"/>
          <w:szCs w:val="20"/>
        </w:rPr>
      </w:pPr>
      <w:r w:rsidRPr="001F79A5">
        <w:rPr>
          <w:rFonts w:ascii="Calibri" w:hAnsi="Calibri" w:cs="Calibri"/>
        </w:rPr>
        <w:br w:type="page"/>
      </w:r>
    </w:p>
    <w:p w14:paraId="59917B14" w14:textId="77777777" w:rsidR="006A0838" w:rsidRPr="001F79A5" w:rsidRDefault="008F7386">
      <w:pPr>
        <w:pStyle w:val="Sottotitolo"/>
        <w:tabs>
          <w:tab w:val="left" w:pos="1134"/>
        </w:tabs>
        <w:rPr>
          <w:b/>
          <w:color w:val="000000"/>
          <w:sz w:val="20"/>
          <w:szCs w:val="20"/>
        </w:rPr>
      </w:pPr>
      <w:r w:rsidRPr="001F79A5">
        <w:rPr>
          <w:b/>
          <w:color w:val="000000"/>
          <w:sz w:val="20"/>
          <w:szCs w:val="20"/>
        </w:rPr>
        <w:lastRenderedPageBreak/>
        <w:t>D.CDS.2.3</w:t>
      </w:r>
      <w:r w:rsidRPr="001F79A5">
        <w:rPr>
          <w:b/>
          <w:color w:val="000000"/>
          <w:sz w:val="20"/>
          <w:szCs w:val="20"/>
        </w:rPr>
        <w:tab/>
        <w:t xml:space="preserve">Metodologie didattiche e percorsi flessibili </w:t>
      </w:r>
    </w:p>
    <w:p w14:paraId="59917B1F" w14:textId="77777777" w:rsidR="006A0838" w:rsidRPr="001F79A5" w:rsidRDefault="006A0838">
      <w:pPr>
        <w:spacing w:line="259" w:lineRule="auto"/>
        <w:jc w:val="both"/>
        <w:rPr>
          <w:rFonts w:ascii="Calibri" w:eastAsia="Calibri" w:hAnsi="Calibri" w:cs="Calibri"/>
          <w:b/>
          <w:sz w:val="20"/>
          <w:szCs w:val="20"/>
        </w:rPr>
      </w:pPr>
    </w:p>
    <w:tbl>
      <w:tblPr>
        <w:tblStyle w:val="aff4"/>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6A0838" w:rsidRPr="001F79A5" w14:paraId="59917B2D" w14:textId="77777777">
        <w:tc>
          <w:tcPr>
            <w:tcW w:w="9776" w:type="dxa"/>
          </w:tcPr>
          <w:p w14:paraId="59917B20" w14:textId="77777777" w:rsidR="006A0838" w:rsidRPr="001F79A5" w:rsidRDefault="008F7386">
            <w:pPr>
              <w:spacing w:before="120" w:after="120"/>
              <w:rPr>
                <w:b/>
                <w:sz w:val="18"/>
                <w:szCs w:val="18"/>
              </w:rPr>
            </w:pPr>
            <w:r w:rsidRPr="001F79A5">
              <w:rPr>
                <w:b/>
                <w:sz w:val="18"/>
                <w:szCs w:val="18"/>
              </w:rPr>
              <w:t xml:space="preserve">Fonti documentali (non più di </w:t>
            </w:r>
            <w:proofErr w:type="gramStart"/>
            <w:r w:rsidRPr="001F79A5">
              <w:rPr>
                <w:b/>
                <w:sz w:val="18"/>
                <w:szCs w:val="18"/>
              </w:rPr>
              <w:t>8</w:t>
            </w:r>
            <w:proofErr w:type="gramEnd"/>
            <w:r w:rsidRPr="001F79A5">
              <w:rPr>
                <w:b/>
                <w:sz w:val="18"/>
                <w:szCs w:val="18"/>
              </w:rPr>
              <w:t xml:space="preserve"> documenti):</w:t>
            </w:r>
          </w:p>
          <w:p w14:paraId="59917B21" w14:textId="77777777" w:rsidR="006A0838" w:rsidRPr="001F79A5" w:rsidRDefault="008F7386">
            <w:pPr>
              <w:spacing w:before="120" w:after="120"/>
              <w:rPr>
                <w:b/>
                <w:sz w:val="18"/>
                <w:szCs w:val="18"/>
              </w:rPr>
            </w:pPr>
            <w:r w:rsidRPr="001F79A5">
              <w:rPr>
                <w:b/>
                <w:sz w:val="18"/>
                <w:szCs w:val="18"/>
              </w:rPr>
              <w:t>Documenti chiave:</w:t>
            </w:r>
          </w:p>
          <w:p w14:paraId="59917B22" w14:textId="77777777" w:rsidR="006A0838" w:rsidRPr="001F79A5" w:rsidRDefault="008F7386">
            <w:pPr>
              <w:spacing w:before="120" w:after="120"/>
              <w:rPr>
                <w:sz w:val="18"/>
                <w:szCs w:val="18"/>
              </w:rPr>
            </w:pPr>
            <w:r w:rsidRPr="001F79A5">
              <w:rPr>
                <w:sz w:val="18"/>
                <w:szCs w:val="18"/>
              </w:rPr>
              <w:t xml:space="preserve">                •</w:t>
            </w:r>
            <w:r w:rsidRPr="001F79A5">
              <w:rPr>
                <w:sz w:val="18"/>
                <w:szCs w:val="18"/>
              </w:rPr>
              <w:tab/>
            </w:r>
            <w:r w:rsidRPr="001F79A5">
              <w:rPr>
                <w:sz w:val="18"/>
                <w:szCs w:val="18"/>
                <w:highlight w:val="white"/>
              </w:rPr>
              <w:t xml:space="preserve">Scheda SUA </w:t>
            </w:r>
            <w:proofErr w:type="spellStart"/>
            <w:r w:rsidRPr="001F79A5">
              <w:rPr>
                <w:sz w:val="18"/>
                <w:szCs w:val="18"/>
                <w:highlight w:val="white"/>
              </w:rPr>
              <w:t>CdS</w:t>
            </w:r>
            <w:proofErr w:type="spellEnd"/>
            <w:r w:rsidRPr="001F79A5">
              <w:rPr>
                <w:sz w:val="18"/>
                <w:szCs w:val="18"/>
                <w:highlight w:val="white"/>
              </w:rPr>
              <w:t xml:space="preserve"> Quadro B5</w:t>
            </w:r>
          </w:p>
          <w:p w14:paraId="59917B23" w14:textId="77777777" w:rsidR="006A0838" w:rsidRPr="001F79A5" w:rsidRDefault="008F7386">
            <w:pPr>
              <w:spacing w:before="120" w:after="120"/>
              <w:rPr>
                <w:sz w:val="18"/>
                <w:szCs w:val="18"/>
              </w:rPr>
            </w:pPr>
            <w:r w:rsidRPr="001F79A5">
              <w:rPr>
                <w:b/>
                <w:sz w:val="18"/>
                <w:szCs w:val="18"/>
              </w:rPr>
              <w:t>Documenti a supporto:</w:t>
            </w:r>
          </w:p>
          <w:p w14:paraId="59917B24" w14:textId="77777777" w:rsidR="006A0838" w:rsidRPr="001F79A5" w:rsidRDefault="008F7386">
            <w:pPr>
              <w:spacing w:before="120" w:after="120"/>
              <w:rPr>
                <w:sz w:val="18"/>
                <w:szCs w:val="18"/>
                <w:highlight w:val="white"/>
              </w:rPr>
            </w:pPr>
            <w:r w:rsidRPr="001F79A5">
              <w:rPr>
                <w:sz w:val="18"/>
                <w:szCs w:val="18"/>
              </w:rPr>
              <w:t xml:space="preserve">             </w:t>
            </w:r>
            <w:r w:rsidRPr="001F79A5">
              <w:rPr>
                <w:sz w:val="18"/>
                <w:szCs w:val="18"/>
                <w:highlight w:val="white"/>
              </w:rPr>
              <w:t xml:space="preserve">    •</w:t>
            </w:r>
            <w:r w:rsidRPr="001F79A5">
              <w:rPr>
                <w:sz w:val="18"/>
                <w:szCs w:val="18"/>
                <w:highlight w:val="white"/>
              </w:rPr>
              <w:tab/>
              <w:t>Sito Sapienza Disabilità e DSA</w:t>
            </w:r>
          </w:p>
          <w:p w14:paraId="59917B25" w14:textId="77777777" w:rsidR="006A0838" w:rsidRPr="001F79A5" w:rsidRDefault="00000000">
            <w:pPr>
              <w:spacing w:before="120" w:after="120"/>
              <w:ind w:left="708"/>
              <w:rPr>
                <w:i/>
                <w:sz w:val="18"/>
                <w:szCs w:val="18"/>
                <w:highlight w:val="white"/>
              </w:rPr>
            </w:pPr>
            <w:hyperlink r:id="rId37">
              <w:r w:rsidR="008F7386" w:rsidRPr="001F79A5">
                <w:rPr>
                  <w:i/>
                  <w:color w:val="0000FF"/>
                  <w:sz w:val="18"/>
                  <w:szCs w:val="18"/>
                  <w:highlight w:val="white"/>
                  <w:u w:val="single"/>
                </w:rPr>
                <w:t>https://www.uniroma1.it/it/pagina/disabilita-e-dsa</w:t>
              </w:r>
            </w:hyperlink>
          </w:p>
          <w:p w14:paraId="59917B26" w14:textId="77777777" w:rsidR="006A0838" w:rsidRPr="001F79A5" w:rsidRDefault="008F7386">
            <w:pPr>
              <w:spacing w:before="120" w:after="120"/>
              <w:rPr>
                <w:sz w:val="18"/>
                <w:szCs w:val="18"/>
              </w:rPr>
            </w:pPr>
            <w:r w:rsidRPr="001F79A5">
              <w:rPr>
                <w:sz w:val="18"/>
                <w:szCs w:val="18"/>
              </w:rPr>
              <w:t xml:space="preserve">                  </w:t>
            </w:r>
          </w:p>
          <w:p w14:paraId="59917B27" w14:textId="77777777" w:rsidR="006A0838" w:rsidRPr="001F79A5" w:rsidRDefault="008F7386">
            <w:pPr>
              <w:spacing w:before="120" w:after="120"/>
              <w:rPr>
                <w:i/>
                <w:sz w:val="18"/>
                <w:szCs w:val="18"/>
                <w:highlight w:val="white"/>
              </w:rPr>
            </w:pPr>
            <w:r w:rsidRPr="001F79A5">
              <w:rPr>
                <w:sz w:val="18"/>
                <w:szCs w:val="18"/>
              </w:rPr>
              <w:t xml:space="preserve">                  •</w:t>
            </w:r>
            <w:r w:rsidRPr="001F79A5">
              <w:rPr>
                <w:sz w:val="18"/>
                <w:szCs w:val="18"/>
              </w:rPr>
              <w:tab/>
            </w:r>
            <w:r w:rsidRPr="001F79A5">
              <w:rPr>
                <w:sz w:val="18"/>
                <w:szCs w:val="18"/>
                <w:highlight w:val="white"/>
              </w:rPr>
              <w:t>Art. 45 - Interruzione della carriera per un anno</w:t>
            </w:r>
          </w:p>
          <w:p w14:paraId="59917B28" w14:textId="77777777" w:rsidR="006A0838" w:rsidRPr="001F79A5" w:rsidRDefault="00000000">
            <w:pPr>
              <w:spacing w:before="120" w:after="120"/>
              <w:ind w:left="708"/>
              <w:rPr>
                <w:i/>
                <w:sz w:val="18"/>
                <w:szCs w:val="18"/>
                <w:highlight w:val="white"/>
              </w:rPr>
            </w:pPr>
            <w:hyperlink r:id="rId38" w:anchor=":~:text=La%20domanda%20deve%20essere%20inviata,della%20carriera%20per%20un%20anno%E2%80%9D">
              <w:r w:rsidR="008F7386" w:rsidRPr="001F79A5">
                <w:rPr>
                  <w:i/>
                  <w:color w:val="0000FF"/>
                  <w:sz w:val="18"/>
                  <w:szCs w:val="18"/>
                  <w:highlight w:val="white"/>
                  <w:u w:val="single"/>
                </w:rPr>
                <w:t>https://www.uniroma1.it/it/content/interruzione-della-carriera-un-anno#:~:text=La%20domanda%20deve%20essere%20inviata,della%20carriera%20per%20un%20anno%E2%80%9D</w:t>
              </w:r>
            </w:hyperlink>
            <w:r w:rsidR="008F7386" w:rsidRPr="001F79A5">
              <w:rPr>
                <w:i/>
                <w:sz w:val="18"/>
                <w:szCs w:val="18"/>
                <w:highlight w:val="white"/>
              </w:rPr>
              <w:t>.</w:t>
            </w:r>
          </w:p>
          <w:p w14:paraId="59917B29" w14:textId="77777777" w:rsidR="006A0838" w:rsidRPr="001F79A5" w:rsidRDefault="006A0838">
            <w:pPr>
              <w:spacing w:before="120" w:after="120"/>
              <w:ind w:left="708"/>
              <w:rPr>
                <w:i/>
                <w:sz w:val="18"/>
                <w:szCs w:val="18"/>
                <w:highlight w:val="white"/>
              </w:rPr>
            </w:pPr>
          </w:p>
          <w:p w14:paraId="59917B2A" w14:textId="77777777" w:rsidR="006A0838" w:rsidRPr="001F79A5" w:rsidRDefault="008F7386">
            <w:pPr>
              <w:spacing w:before="120" w:after="120"/>
              <w:ind w:left="708"/>
              <w:rPr>
                <w:sz w:val="18"/>
                <w:szCs w:val="18"/>
                <w:highlight w:val="white"/>
              </w:rPr>
            </w:pPr>
            <w:r w:rsidRPr="001F79A5">
              <w:rPr>
                <w:sz w:val="18"/>
                <w:szCs w:val="18"/>
                <w:highlight w:val="white"/>
              </w:rPr>
              <w:t>•</w:t>
            </w:r>
            <w:r w:rsidRPr="001F79A5">
              <w:rPr>
                <w:sz w:val="18"/>
                <w:szCs w:val="18"/>
                <w:highlight w:val="white"/>
              </w:rPr>
              <w:tab/>
              <w:t>Qualità e innovazione della didattica - Sapienza</w:t>
            </w:r>
          </w:p>
          <w:p w14:paraId="59917B2B" w14:textId="77777777" w:rsidR="006A0838" w:rsidRPr="001F79A5" w:rsidRDefault="00000000">
            <w:pPr>
              <w:spacing w:before="120" w:after="120"/>
              <w:ind w:left="708"/>
              <w:rPr>
                <w:i/>
                <w:sz w:val="18"/>
                <w:szCs w:val="18"/>
                <w:highlight w:val="white"/>
              </w:rPr>
            </w:pPr>
            <w:hyperlink r:id="rId39">
              <w:r w:rsidR="008F7386" w:rsidRPr="001F79A5">
                <w:rPr>
                  <w:i/>
                  <w:color w:val="1155CC"/>
                  <w:sz w:val="18"/>
                  <w:szCs w:val="18"/>
                  <w:highlight w:val="white"/>
                  <w:u w:val="single"/>
                </w:rPr>
                <w:t>https://www.uniroma1.it/it/pagina/gruppo-di-lavoro-qualita-e-innovazione-della-didattica-gdl-quid</w:t>
              </w:r>
            </w:hyperlink>
            <w:r w:rsidR="008F7386" w:rsidRPr="001F79A5">
              <w:rPr>
                <w:i/>
                <w:sz w:val="18"/>
                <w:szCs w:val="18"/>
                <w:highlight w:val="white"/>
              </w:rPr>
              <w:t xml:space="preserve"> </w:t>
            </w:r>
          </w:p>
          <w:p w14:paraId="59917B2C" w14:textId="77777777" w:rsidR="006A0838" w:rsidRPr="001F79A5" w:rsidRDefault="006A0838">
            <w:pPr>
              <w:spacing w:before="120" w:after="120"/>
              <w:ind w:left="708"/>
              <w:rPr>
                <w:i/>
                <w:sz w:val="18"/>
                <w:szCs w:val="18"/>
              </w:rPr>
            </w:pPr>
          </w:p>
        </w:tc>
      </w:tr>
    </w:tbl>
    <w:p w14:paraId="59917B2E" w14:textId="77777777" w:rsidR="006A0838" w:rsidRPr="001F79A5" w:rsidRDefault="006A0838">
      <w:pPr>
        <w:spacing w:line="259" w:lineRule="auto"/>
        <w:jc w:val="both"/>
        <w:rPr>
          <w:rFonts w:ascii="Calibri" w:eastAsia="Calibri" w:hAnsi="Calibri" w:cs="Calibri"/>
          <w:b/>
          <w:sz w:val="20"/>
          <w:szCs w:val="20"/>
        </w:rPr>
      </w:pPr>
    </w:p>
    <w:tbl>
      <w:tblPr>
        <w:tblStyle w:val="aff5"/>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9762"/>
      </w:tblGrid>
      <w:tr w:rsidR="006A0838" w:rsidRPr="001F79A5" w14:paraId="59917B36" w14:textId="77777777">
        <w:trPr>
          <w:trHeight w:val="170"/>
        </w:trPr>
        <w:tc>
          <w:tcPr>
            <w:tcW w:w="9762" w:type="dxa"/>
            <w:shd w:val="clear" w:color="auto" w:fill="auto"/>
          </w:tcPr>
          <w:p w14:paraId="59917B30" w14:textId="77777777" w:rsidR="006A0838" w:rsidRPr="001F79A5" w:rsidRDefault="008F7386">
            <w:pPr>
              <w:jc w:val="both"/>
              <w:rPr>
                <w:i/>
                <w:sz w:val="20"/>
                <w:szCs w:val="20"/>
              </w:rPr>
            </w:pPr>
            <w:r w:rsidRPr="001F79A5">
              <w:rPr>
                <w:sz w:val="20"/>
                <w:szCs w:val="20"/>
                <w:highlight w:val="white"/>
              </w:rPr>
              <w:t xml:space="preserve">L’organizzazione didattica crea i presupposti per l’autonomia dello studente attraverso la possibilità di scelta autonoma delle altre attività formative che, nel caso del </w:t>
            </w:r>
            <w:proofErr w:type="spellStart"/>
            <w:r w:rsidRPr="001F79A5">
              <w:rPr>
                <w:sz w:val="20"/>
                <w:szCs w:val="20"/>
                <w:highlight w:val="white"/>
              </w:rPr>
              <w:t>CdS</w:t>
            </w:r>
            <w:proofErr w:type="spellEnd"/>
            <w:r w:rsidRPr="001F79A5">
              <w:rPr>
                <w:sz w:val="20"/>
                <w:szCs w:val="20"/>
                <w:highlight w:val="white"/>
              </w:rPr>
              <w:t xml:space="preserve"> in Archeologia, si sostanziano soprattutto in attività di scavo, laboratorio ceramico, schedatura di materiali e schedatura - rilevamento di siti archeologici (entro linee guida definite dal Presidente di </w:t>
            </w:r>
            <w:proofErr w:type="spellStart"/>
            <w:r w:rsidRPr="001F79A5">
              <w:rPr>
                <w:sz w:val="20"/>
                <w:szCs w:val="20"/>
                <w:highlight w:val="white"/>
              </w:rPr>
              <w:t>CdS</w:t>
            </w:r>
            <w:proofErr w:type="spellEnd"/>
            <w:r w:rsidRPr="001F79A5">
              <w:rPr>
                <w:sz w:val="20"/>
                <w:szCs w:val="20"/>
                <w:highlight w:val="white"/>
              </w:rPr>
              <w:t xml:space="preserve">, in accordo con gli altri membri del </w:t>
            </w:r>
            <w:proofErr w:type="spellStart"/>
            <w:r w:rsidRPr="001F79A5">
              <w:rPr>
                <w:sz w:val="20"/>
                <w:szCs w:val="20"/>
                <w:highlight w:val="white"/>
              </w:rPr>
              <w:t>CdS</w:t>
            </w:r>
            <w:proofErr w:type="spellEnd"/>
            <w:r w:rsidRPr="001F79A5">
              <w:rPr>
                <w:sz w:val="20"/>
                <w:szCs w:val="20"/>
                <w:highlight w:val="white"/>
              </w:rPr>
              <w:t xml:space="preserve">, che salvaguardino le finalità di formazione). Per ogni percorso di approfondimento tematico sono nominati dal </w:t>
            </w:r>
            <w:proofErr w:type="spellStart"/>
            <w:r w:rsidRPr="001F79A5">
              <w:rPr>
                <w:sz w:val="20"/>
                <w:szCs w:val="20"/>
                <w:highlight w:val="white"/>
              </w:rPr>
              <w:t>CdS</w:t>
            </w:r>
            <w:proofErr w:type="spellEnd"/>
            <w:r w:rsidRPr="001F79A5">
              <w:rPr>
                <w:sz w:val="20"/>
                <w:szCs w:val="20"/>
                <w:highlight w:val="white"/>
              </w:rPr>
              <w:t xml:space="preserve"> docenti tutor in grado di fornire ulteriore orientamento agli studenti. La presenza di spazi autogestiti è in genere demandata alla Facoltà. Esistono spazi aperti e autogestiti di tipo digitale, in minima parte riferibile ad un controllo da parte del </w:t>
            </w:r>
            <w:proofErr w:type="spellStart"/>
            <w:r w:rsidRPr="001F79A5">
              <w:rPr>
                <w:sz w:val="20"/>
                <w:szCs w:val="20"/>
                <w:highlight w:val="white"/>
              </w:rPr>
              <w:t>CdS</w:t>
            </w:r>
            <w:proofErr w:type="spellEnd"/>
            <w:r w:rsidRPr="001F79A5">
              <w:rPr>
                <w:sz w:val="20"/>
                <w:szCs w:val="20"/>
                <w:highlight w:val="white"/>
              </w:rPr>
              <w:t>. In particolare, esiste una pagina FB dedicata agli studenti moderata dal tecnico informatico del Dipartimento di Scienze dell'Antichità (Gruppo FB: Sapienza - Dipartimento di Scienze dell’Antichità che al momento include 1900 membri). Le iniziative dei docenti possono essere in questo sito veicolate attraverso il moderatore ma l'accesso alla pagina da parte dei docenti è sconsigliato e se possibile impedito in modo da preservare l'autonomia, anche di giudizio e di critica, degli studenti.</w:t>
            </w:r>
            <w:r w:rsidRPr="001F79A5">
              <w:rPr>
                <w:sz w:val="20"/>
                <w:szCs w:val="20"/>
                <w:highlight w:val="green"/>
              </w:rPr>
              <w:t xml:space="preserve"> </w:t>
            </w:r>
            <w:r w:rsidRPr="001F79A5">
              <w:rPr>
                <w:sz w:val="20"/>
                <w:szCs w:val="20"/>
                <w:highlight w:val="white"/>
              </w:rPr>
              <w:t xml:space="preserve">Una iniziativa del tutto autonoma, ma approvata e sostenuta a livello di Dipartimento di Scienze dell'Antichità è l'“Osservatorio Archeologia Sapienza - OAS” che nelle intenzioni degli ideatori è un luogo dove trovare notizie sulle attività di scavo, laboratorio, convegni e seminari </w:t>
            </w:r>
            <w:proofErr w:type="spellStart"/>
            <w:r w:rsidRPr="001F79A5">
              <w:rPr>
                <w:sz w:val="20"/>
                <w:szCs w:val="20"/>
                <w:highlight w:val="white"/>
              </w:rPr>
              <w:t>ecc</w:t>
            </w:r>
            <w:proofErr w:type="spellEnd"/>
            <w:r w:rsidRPr="001F79A5">
              <w:rPr>
                <w:sz w:val="20"/>
                <w:szCs w:val="20"/>
                <w:highlight w:val="white"/>
              </w:rPr>
              <w:t xml:space="preserve">, trovare risposte a quesiti specifici o aiuto e più in generale creare "un senso di comunità tra noi [studenti n.d.r.], per iniziare già da adesso a conoscere i nostri futuri colleghi. Ciò non potrà che portare benefici nello sviluppo della ricerca, cementando questo senso di comunità e collaborazione." Nel corso degli ultimi anni l’Osservatorio Archeologia Sapienza ha esteso la propria connettività con profili dedicati sulle principali piattaforme social, quali </w:t>
            </w:r>
            <w:proofErr w:type="spellStart"/>
            <w:r w:rsidRPr="001F79A5">
              <w:rPr>
                <w:sz w:val="20"/>
                <w:szCs w:val="20"/>
                <w:highlight w:val="white"/>
              </w:rPr>
              <w:t>facebook</w:t>
            </w:r>
            <w:proofErr w:type="spellEnd"/>
            <w:r w:rsidRPr="001F79A5">
              <w:rPr>
                <w:sz w:val="20"/>
                <w:szCs w:val="20"/>
                <w:highlight w:val="white"/>
              </w:rPr>
              <w:t xml:space="preserve"> (</w:t>
            </w:r>
            <w:hyperlink r:id="rId40">
              <w:r w:rsidRPr="001F79A5">
                <w:rPr>
                  <w:color w:val="1155CC"/>
                  <w:sz w:val="20"/>
                  <w:szCs w:val="20"/>
                  <w:highlight w:val="white"/>
                  <w:u w:val="single"/>
                </w:rPr>
                <w:t>https://www.facebook.com/OASsapienza/</w:t>
              </w:r>
            </w:hyperlink>
            <w:r w:rsidRPr="001F79A5">
              <w:rPr>
                <w:sz w:val="20"/>
                <w:szCs w:val="20"/>
                <w:highlight w:val="white"/>
              </w:rPr>
              <w:t>); Instagram (</w:t>
            </w:r>
            <w:hyperlink r:id="rId41">
              <w:r w:rsidRPr="001F79A5">
                <w:rPr>
                  <w:color w:val="1155CC"/>
                  <w:sz w:val="20"/>
                  <w:szCs w:val="20"/>
                  <w:highlight w:val="white"/>
                  <w:u w:val="single"/>
                </w:rPr>
                <w:t>https://www.instagram.com/osservatorioarcheologia/</w:t>
              </w:r>
            </w:hyperlink>
            <w:r w:rsidRPr="001F79A5">
              <w:rPr>
                <w:sz w:val="20"/>
                <w:szCs w:val="20"/>
                <w:highlight w:val="white"/>
              </w:rPr>
              <w:t xml:space="preserve">) e </w:t>
            </w:r>
            <w:proofErr w:type="spellStart"/>
            <w:r w:rsidRPr="001F79A5">
              <w:rPr>
                <w:sz w:val="20"/>
                <w:szCs w:val="20"/>
                <w:highlight w:val="white"/>
              </w:rPr>
              <w:t>Youtube</w:t>
            </w:r>
            <w:proofErr w:type="spellEnd"/>
            <w:r w:rsidRPr="001F79A5">
              <w:rPr>
                <w:sz w:val="20"/>
                <w:szCs w:val="20"/>
                <w:highlight w:val="white"/>
              </w:rPr>
              <w:t xml:space="preserve"> (</w:t>
            </w:r>
            <w:hyperlink r:id="rId42">
              <w:r w:rsidRPr="001F79A5">
                <w:rPr>
                  <w:color w:val="0000FF"/>
                  <w:sz w:val="20"/>
                  <w:szCs w:val="20"/>
                  <w:highlight w:val="white"/>
                  <w:u w:val="single"/>
                </w:rPr>
                <w:t>https://www.youtube.com/channel/UCvDLCPhH8cnFduUpU8GT4GQ</w:t>
              </w:r>
            </w:hyperlink>
            <w:bookmarkStart w:id="7" w:name="kix.24icg15lwsrf" w:colFirst="0" w:colLast="0"/>
            <w:bookmarkEnd w:id="7"/>
            <w:r w:rsidRPr="001F79A5">
              <w:rPr>
                <w:sz w:val="20"/>
                <w:szCs w:val="20"/>
                <w:highlight w:val="white"/>
              </w:rPr>
              <w:t>).</w:t>
            </w:r>
          </w:p>
          <w:p w14:paraId="59917B31" w14:textId="77777777" w:rsidR="006A0838" w:rsidRPr="001F79A5" w:rsidRDefault="008F7386">
            <w:pPr>
              <w:ind w:left="15"/>
              <w:jc w:val="both"/>
              <w:rPr>
                <w:sz w:val="20"/>
                <w:szCs w:val="20"/>
                <w:highlight w:val="white"/>
              </w:rPr>
            </w:pPr>
            <w:r w:rsidRPr="001F79A5">
              <w:rPr>
                <w:sz w:val="20"/>
                <w:szCs w:val="20"/>
                <w:highlight w:val="white"/>
              </w:rPr>
              <w:t xml:space="preserve">Le attività curriculari e di supporto sono sostenute dai docenti tutor, nominati per ogni curriculum di approfondimento in quanto tali attività sono specificatamente indirizzate su problematiche di tipo didattico. In alcuni casi tali attività sono curate direttamente dal Presidente di </w:t>
            </w:r>
            <w:proofErr w:type="spellStart"/>
            <w:r w:rsidRPr="001F79A5">
              <w:rPr>
                <w:sz w:val="20"/>
                <w:szCs w:val="20"/>
                <w:highlight w:val="white"/>
              </w:rPr>
              <w:t>CdS</w:t>
            </w:r>
            <w:proofErr w:type="spellEnd"/>
            <w:r w:rsidRPr="001F79A5">
              <w:rPr>
                <w:sz w:val="20"/>
                <w:szCs w:val="20"/>
                <w:highlight w:val="white"/>
              </w:rPr>
              <w:t xml:space="preserve">. Per il momento il </w:t>
            </w:r>
            <w:proofErr w:type="spellStart"/>
            <w:r w:rsidRPr="001F79A5">
              <w:rPr>
                <w:sz w:val="20"/>
                <w:szCs w:val="20"/>
                <w:highlight w:val="white"/>
              </w:rPr>
              <w:t>CdS</w:t>
            </w:r>
            <w:proofErr w:type="spellEnd"/>
            <w:r w:rsidRPr="001F79A5">
              <w:rPr>
                <w:sz w:val="20"/>
                <w:szCs w:val="20"/>
                <w:highlight w:val="white"/>
              </w:rPr>
              <w:t xml:space="preserve"> non dispone di un regolamento o di un documento di orientamento del tutor per quanto riguarda metodi e strumenti didattici flessibili, modulati sulle specifiche esigenze delle diverse tipologie di studenti.</w:t>
            </w:r>
          </w:p>
          <w:p w14:paraId="59917B32" w14:textId="77777777" w:rsidR="006A0838" w:rsidRPr="001F79A5" w:rsidRDefault="008F7386">
            <w:pPr>
              <w:ind w:left="15"/>
              <w:jc w:val="both"/>
              <w:rPr>
                <w:sz w:val="20"/>
                <w:szCs w:val="20"/>
                <w:highlight w:val="white"/>
              </w:rPr>
            </w:pPr>
            <w:r w:rsidRPr="001F79A5">
              <w:rPr>
                <w:sz w:val="20"/>
                <w:szCs w:val="20"/>
                <w:highlight w:val="white"/>
              </w:rPr>
              <w:t>Per gli studenti particolarmente motivati vengono banditi ogni anno i Percorsi di Eccellenza (</w:t>
            </w:r>
            <w:hyperlink r:id="rId43">
              <w:r w:rsidRPr="001F79A5">
                <w:rPr>
                  <w:color w:val="1155CC"/>
                  <w:sz w:val="20"/>
                  <w:szCs w:val="20"/>
                  <w:highlight w:val="white"/>
                  <w:u w:val="single"/>
                </w:rPr>
                <w:t>https://corsidilaurea.uniroma1.it/it/corso/2022/29953/news-avvisi</w:t>
              </w:r>
            </w:hyperlink>
            <w:r w:rsidRPr="001F79A5">
              <w:rPr>
                <w:sz w:val="20"/>
                <w:szCs w:val="20"/>
                <w:highlight w:val="white"/>
              </w:rPr>
              <w:t>). Allo studente che è in possesso dei requisiti e che viene ammesso al Percorso è assegnato un tutor che individua su una base progettuale le attività da svolgere. Al termine del Percorso, se lo studente ha raggiunto l'obiettivo, ottiene la restituzione della tassa di iscrizione per l'anno di corso e la menzione nel certificato di laurea.</w:t>
            </w:r>
          </w:p>
          <w:p w14:paraId="59917B33" w14:textId="77777777" w:rsidR="006A0838" w:rsidRPr="001F79A5" w:rsidRDefault="008F7386">
            <w:pPr>
              <w:ind w:left="15"/>
              <w:jc w:val="both"/>
              <w:rPr>
                <w:sz w:val="20"/>
                <w:szCs w:val="20"/>
                <w:highlight w:val="white"/>
              </w:rPr>
            </w:pPr>
            <w:r w:rsidRPr="001F79A5">
              <w:rPr>
                <w:sz w:val="20"/>
                <w:szCs w:val="20"/>
                <w:highlight w:val="white"/>
              </w:rPr>
              <w:t>Per il supporto per gli studenti con esigenze specifiche, in generale si può fare riferimento agli sportelli di Ateneo (Servizio Orientamento integrato della Sapienza (</w:t>
            </w:r>
            <w:proofErr w:type="spellStart"/>
            <w:r w:rsidRPr="001F79A5">
              <w:rPr>
                <w:sz w:val="20"/>
                <w:szCs w:val="20"/>
                <w:highlight w:val="white"/>
              </w:rPr>
              <w:t>SOrT</w:t>
            </w:r>
            <w:proofErr w:type="spellEnd"/>
            <w:r w:rsidRPr="001F79A5">
              <w:rPr>
                <w:sz w:val="20"/>
                <w:szCs w:val="20"/>
                <w:highlight w:val="white"/>
              </w:rPr>
              <w:t xml:space="preserve">), CIAO (Centro Informazioni Accoglienza Orientamento), per gli </w:t>
            </w:r>
            <w:r w:rsidRPr="001F79A5">
              <w:rPr>
                <w:sz w:val="20"/>
                <w:szCs w:val="20"/>
                <w:highlight w:val="white"/>
              </w:rPr>
              <w:lastRenderedPageBreak/>
              <w:t xml:space="preserve">studenti italiani, e HALLO, per gli studenti stranieri - SUA Quadro B5. A livello specifico di </w:t>
            </w:r>
            <w:proofErr w:type="spellStart"/>
            <w:r w:rsidRPr="001F79A5">
              <w:rPr>
                <w:sz w:val="20"/>
                <w:szCs w:val="20"/>
                <w:highlight w:val="white"/>
              </w:rPr>
              <w:t>CdS</w:t>
            </w:r>
            <w:proofErr w:type="spellEnd"/>
            <w:r w:rsidRPr="001F79A5">
              <w:rPr>
                <w:sz w:val="20"/>
                <w:szCs w:val="20"/>
                <w:highlight w:val="white"/>
              </w:rPr>
              <w:t>, al momento del colloquio preliminare alla conclusione della procedura di immatricolazione, nel caso emergano esigenze specifiche degli studenti vengono fornite le dovute informazioni. In particolare, le iniziative di supporto per gli studenti diversamente abili sono coordinate con l'apposito ufficio della Sapienza che provvede ad assegnare un tutor e alle esigenze logistiche (</w:t>
            </w:r>
            <w:hyperlink r:id="rId44">
              <w:r w:rsidRPr="001F79A5">
                <w:rPr>
                  <w:color w:val="0000FF"/>
                  <w:sz w:val="20"/>
                  <w:szCs w:val="20"/>
                  <w:highlight w:val="white"/>
                  <w:u w:val="single"/>
                </w:rPr>
                <w:t>https://www.uniroma1.it/it/pagina/disabilita-e-dsa</w:t>
              </w:r>
            </w:hyperlink>
            <w:r w:rsidRPr="001F79A5">
              <w:rPr>
                <w:sz w:val="20"/>
                <w:szCs w:val="20"/>
                <w:highlight w:val="white"/>
              </w:rPr>
              <w:t xml:space="preserve">). Lo sportello per le relazioni con gli studenti disabili è raggiungibile sia attraverso l'indicazione fornita dal Presidente del </w:t>
            </w:r>
            <w:proofErr w:type="spellStart"/>
            <w:r w:rsidRPr="001F79A5">
              <w:rPr>
                <w:sz w:val="20"/>
                <w:szCs w:val="20"/>
                <w:highlight w:val="white"/>
              </w:rPr>
              <w:t>CdS</w:t>
            </w:r>
            <w:proofErr w:type="spellEnd"/>
            <w:r w:rsidRPr="001F79A5">
              <w:rPr>
                <w:sz w:val="20"/>
                <w:szCs w:val="20"/>
                <w:highlight w:val="white"/>
              </w:rPr>
              <w:t xml:space="preserve"> al momento del colloquio, sia attraverso la Segreteria Didattica del Dipartimento di Scienze dell'Antichità se in itinere, sia autonomamente mediante un numero verde. Nei primi due casi il Presidente del </w:t>
            </w:r>
            <w:proofErr w:type="spellStart"/>
            <w:r w:rsidRPr="001F79A5">
              <w:rPr>
                <w:sz w:val="20"/>
                <w:szCs w:val="20"/>
                <w:highlight w:val="white"/>
              </w:rPr>
              <w:t>CdS</w:t>
            </w:r>
            <w:proofErr w:type="spellEnd"/>
            <w:r w:rsidRPr="001F79A5">
              <w:rPr>
                <w:sz w:val="20"/>
                <w:szCs w:val="20"/>
                <w:highlight w:val="white"/>
              </w:rPr>
              <w:t xml:space="preserve"> o la responsabile della Segreteria Didattica provvedono personalmente a contattare la struttura di riferimento e ad accompagnare lo studente o il genitore dello studente presso lo sportello per gli studenti diversamente abili. Al riguardo, il colloquio di verifica o l'intervento in itinere può essere svolto alla presenza di un genitore e in accordo con esso nel </w:t>
            </w:r>
            <w:proofErr w:type="gramStart"/>
            <w:r w:rsidRPr="001F79A5">
              <w:rPr>
                <w:sz w:val="20"/>
                <w:szCs w:val="20"/>
                <w:highlight w:val="white"/>
              </w:rPr>
              <w:t>rispetto comunque</w:t>
            </w:r>
            <w:proofErr w:type="gramEnd"/>
            <w:r w:rsidRPr="001F79A5">
              <w:rPr>
                <w:sz w:val="20"/>
                <w:szCs w:val="20"/>
                <w:highlight w:val="white"/>
              </w:rPr>
              <w:t xml:space="preserve"> delle prerogative personali dello studente interessato. Non sono previsti servizi di assistenza causa maternità o presenza di figli piccoli tranne gli obblighi di legge che consentono la sospensione senza conseguenze sulla carriere per alcune tipologie di situazioni (</w:t>
            </w:r>
            <w:hyperlink r:id="rId45">
              <w:r w:rsidRPr="001F79A5">
                <w:rPr>
                  <w:color w:val="0000FF"/>
                  <w:sz w:val="20"/>
                  <w:szCs w:val="20"/>
                  <w:highlight w:val="white"/>
                  <w:u w:val="single"/>
                </w:rPr>
                <w:t>https://www.uniroma1.it/sites/default/files/45.pdf</w:t>
              </w:r>
            </w:hyperlink>
            <w:r w:rsidRPr="001F79A5">
              <w:rPr>
                <w:sz w:val="20"/>
                <w:szCs w:val="20"/>
                <w:highlight w:val="white"/>
              </w:rPr>
              <w:t>), tuttavia l'ampia disponibilità dei docenti permette in genere di risolvere problemi spesso legati alle date delle verifiche.</w:t>
            </w:r>
          </w:p>
          <w:p w14:paraId="59917B34" w14:textId="77777777" w:rsidR="006A0838" w:rsidRPr="001F79A5" w:rsidRDefault="008F7386">
            <w:pPr>
              <w:widowControl w:val="0"/>
              <w:rPr>
                <w:i/>
                <w:sz w:val="20"/>
                <w:szCs w:val="20"/>
                <w:highlight w:val="white"/>
              </w:rPr>
            </w:pPr>
            <w:r w:rsidRPr="001F79A5">
              <w:rPr>
                <w:sz w:val="20"/>
                <w:szCs w:val="20"/>
                <w:highlight w:val="white"/>
              </w:rPr>
              <w:t xml:space="preserve">Il </w:t>
            </w:r>
            <w:proofErr w:type="spellStart"/>
            <w:r w:rsidRPr="001F79A5">
              <w:rPr>
                <w:sz w:val="20"/>
                <w:szCs w:val="20"/>
                <w:highlight w:val="white"/>
              </w:rPr>
              <w:t>CdS</w:t>
            </w:r>
            <w:proofErr w:type="spellEnd"/>
            <w:r w:rsidRPr="001F79A5">
              <w:rPr>
                <w:sz w:val="20"/>
                <w:szCs w:val="20"/>
                <w:highlight w:val="white"/>
              </w:rPr>
              <w:t xml:space="preserve"> favorisce l'accessibilità, nelle strutture e nei materiali didattici agli studenti disabili attraverso il supporto dello sportello per le relazioni con gli studenti disabili. Agli studenti che lo necessitano viene assegnato un tutor che svolge un lavoro di assistenza con particolare riferimento alle fasi di studio per le quali riceve adeguati materiali didattici integrativi. Il supporto della piattaforma e-learning della facoltà è utilizzato in modo sempre più ampio dai membri del </w:t>
            </w:r>
            <w:proofErr w:type="spellStart"/>
            <w:r w:rsidRPr="001F79A5">
              <w:rPr>
                <w:sz w:val="20"/>
                <w:szCs w:val="20"/>
                <w:highlight w:val="white"/>
              </w:rPr>
              <w:t>CdS</w:t>
            </w:r>
            <w:proofErr w:type="spellEnd"/>
            <w:r w:rsidRPr="001F79A5">
              <w:rPr>
                <w:sz w:val="20"/>
                <w:szCs w:val="20"/>
                <w:highlight w:val="white"/>
              </w:rPr>
              <w:t>. Costituisce oggi uno strumento indispensabile non solo nel garantire l’accessibilità al materiale didattico ma anche nel  favorire l’interazione fra docente e studente e fra studenti dello stesso corso, con la possibilità di organizzare gruppi di lavoro, spazi forum, somministrazione di esercizi e letture integrative, condivisione di materiale grafico e audiovisivo (</w:t>
            </w:r>
            <w:hyperlink r:id="rId46">
              <w:r w:rsidRPr="001F79A5">
                <w:rPr>
                  <w:color w:val="1155CC"/>
                  <w:sz w:val="20"/>
                  <w:szCs w:val="20"/>
                  <w:highlight w:val="white"/>
                  <w:u w:val="single"/>
                </w:rPr>
                <w:t>https://elearning.uniroma1.it/course/index.php?categoryid=973</w:t>
              </w:r>
            </w:hyperlink>
            <w:r w:rsidRPr="001F79A5">
              <w:rPr>
                <w:sz w:val="20"/>
                <w:szCs w:val="20"/>
                <w:highlight w:val="white"/>
              </w:rPr>
              <w:t xml:space="preserve">). In tale quadro, la sensibilizzazione promossa dall’Ateneo e indirizzata in particolar modo ai neo-strutturati (RTDB) con giornate e tutorial di approfondimento sull’utilizzo di piattaforme informatiche a supporto alla didattica, e in particolare del sistema </w:t>
            </w:r>
            <w:proofErr w:type="spellStart"/>
            <w:r w:rsidRPr="001F79A5">
              <w:rPr>
                <w:sz w:val="20"/>
                <w:szCs w:val="20"/>
                <w:highlight w:val="white"/>
              </w:rPr>
              <w:t>Moodle</w:t>
            </w:r>
            <w:proofErr w:type="spellEnd"/>
            <w:r w:rsidRPr="001F79A5">
              <w:rPr>
                <w:sz w:val="20"/>
                <w:szCs w:val="20"/>
                <w:highlight w:val="white"/>
              </w:rPr>
              <w:t xml:space="preserve"> Sapienza, sta avendo una ricaduta benefica sulla trasformazione innovativa della didattica e sul coinvolgimento degli studenti ad una partecipazione sempre più attiva. In prospettiva del prossimo quinquennio le attività promosse dal Gruppo di Lavoro Qualità e Innovazione della Didattica (GDL-</w:t>
            </w:r>
            <w:proofErr w:type="spellStart"/>
            <w:r w:rsidRPr="001F79A5">
              <w:rPr>
                <w:sz w:val="20"/>
                <w:szCs w:val="20"/>
                <w:highlight w:val="white"/>
              </w:rPr>
              <w:t>QuID</w:t>
            </w:r>
            <w:proofErr w:type="spellEnd"/>
            <w:r w:rsidRPr="001F79A5">
              <w:rPr>
                <w:sz w:val="20"/>
                <w:szCs w:val="20"/>
                <w:highlight w:val="white"/>
              </w:rPr>
              <w:t>) - istituito con DR n. 2334/2017 - eserciteranno un sempre maggiore impatto sul miglioramento della pianificazione della didattica e della comunicazione con gli studenti in particolare in merito ai seguenti temi: coinvolgimento attivo e collaborativo degli studenti nelle diverse fasi di apprendimento; comunicazione degli obiettivi dell’apprendimento e delle correlate modalità di verifica in itinere e valutazione finale; monitoraggio dell’apprendimento degli studenti; programmazione e definizione dei moduli di insegnamento e carico di studio degli studenti; gestione degli studenti con  DSA e predisposizione di materiali didattici adeguati a tali esigenze.</w:t>
            </w:r>
          </w:p>
          <w:p w14:paraId="59917B35" w14:textId="77777777" w:rsidR="006A0838" w:rsidRPr="001F79A5" w:rsidRDefault="006A0838">
            <w:pPr>
              <w:widowControl w:val="0"/>
              <w:spacing w:line="192" w:lineRule="auto"/>
              <w:rPr>
                <w:i/>
                <w:sz w:val="20"/>
                <w:szCs w:val="20"/>
              </w:rPr>
            </w:pPr>
          </w:p>
        </w:tc>
      </w:tr>
      <w:tr w:rsidR="006A0838" w:rsidRPr="001F79A5" w14:paraId="59917B3B" w14:textId="77777777">
        <w:trPr>
          <w:trHeight w:val="170"/>
        </w:trPr>
        <w:tc>
          <w:tcPr>
            <w:tcW w:w="9762" w:type="dxa"/>
            <w:shd w:val="clear" w:color="auto" w:fill="auto"/>
            <w:vAlign w:val="center"/>
          </w:tcPr>
          <w:p w14:paraId="59917B37" w14:textId="77777777" w:rsidR="006A0838" w:rsidRPr="001F79A5" w:rsidRDefault="008F7386">
            <w:pPr>
              <w:spacing w:line="216" w:lineRule="auto"/>
              <w:rPr>
                <w:b/>
                <w:color w:val="000000"/>
                <w:sz w:val="18"/>
                <w:szCs w:val="18"/>
              </w:rPr>
            </w:pPr>
            <w:r w:rsidRPr="001F79A5">
              <w:rPr>
                <w:b/>
                <w:color w:val="000000"/>
                <w:sz w:val="18"/>
                <w:szCs w:val="18"/>
              </w:rPr>
              <w:lastRenderedPageBreak/>
              <w:t>Criticità/Aree di miglioramento</w:t>
            </w:r>
          </w:p>
          <w:p w14:paraId="59917B38" w14:textId="77777777" w:rsidR="006A0838" w:rsidRPr="001F79A5" w:rsidRDefault="008F7386">
            <w:pPr>
              <w:spacing w:line="216" w:lineRule="auto"/>
              <w:jc w:val="both"/>
              <w:rPr>
                <w:sz w:val="20"/>
                <w:szCs w:val="20"/>
                <w:highlight w:val="white"/>
              </w:rPr>
            </w:pPr>
            <w:r w:rsidRPr="001F79A5">
              <w:rPr>
                <w:sz w:val="20"/>
                <w:szCs w:val="20"/>
                <w:highlight w:val="white"/>
              </w:rPr>
              <w:t>Al fine di aumentare potenzialità e fruibilità dei supporti digitali alla didattica da parte degli studenti (</w:t>
            </w:r>
            <w:proofErr w:type="spellStart"/>
            <w:r w:rsidRPr="001F79A5">
              <w:rPr>
                <w:sz w:val="20"/>
                <w:szCs w:val="20"/>
                <w:highlight w:val="white"/>
              </w:rPr>
              <w:t>Moodle</w:t>
            </w:r>
            <w:proofErr w:type="spellEnd"/>
            <w:r w:rsidRPr="001F79A5">
              <w:rPr>
                <w:sz w:val="20"/>
                <w:szCs w:val="20"/>
                <w:highlight w:val="white"/>
              </w:rPr>
              <w:t xml:space="preserve"> e-learning) sarebbe opportuno approntare una riorganizzazione sistematica e organica a livello di </w:t>
            </w:r>
            <w:proofErr w:type="spellStart"/>
            <w:r w:rsidRPr="001F79A5">
              <w:rPr>
                <w:sz w:val="20"/>
                <w:szCs w:val="20"/>
                <w:highlight w:val="white"/>
              </w:rPr>
              <w:t>CdS</w:t>
            </w:r>
            <w:proofErr w:type="spellEnd"/>
            <w:r w:rsidRPr="001F79A5">
              <w:rPr>
                <w:sz w:val="20"/>
                <w:szCs w:val="20"/>
                <w:highlight w:val="white"/>
              </w:rPr>
              <w:t>.</w:t>
            </w:r>
          </w:p>
          <w:p w14:paraId="59917B39" w14:textId="77777777" w:rsidR="006A0838" w:rsidRPr="001F79A5" w:rsidRDefault="008F7386">
            <w:pPr>
              <w:spacing w:line="216" w:lineRule="auto"/>
              <w:jc w:val="both"/>
              <w:rPr>
                <w:i/>
                <w:sz w:val="18"/>
                <w:szCs w:val="18"/>
              </w:rPr>
            </w:pPr>
            <w:r w:rsidRPr="001F79A5">
              <w:rPr>
                <w:sz w:val="20"/>
                <w:szCs w:val="20"/>
                <w:highlight w:val="white"/>
              </w:rPr>
              <w:t xml:space="preserve">Al fine di migliorare l’interazione con gli studenti DSA si propone di estendere la sensibilizzazione in materia (sul modello QUID) a tutto il corpo docente. Sarebbe a tal proposito auspicabile che gli organi centrali dell’Ateneo incrementino gli approfondimenti su buone prassi e linee guida - peraltro già in parte veicolate dalla pagina  </w:t>
            </w:r>
            <w:hyperlink r:id="rId47">
              <w:r w:rsidRPr="001F79A5">
                <w:rPr>
                  <w:color w:val="1155CC"/>
                  <w:sz w:val="20"/>
                  <w:szCs w:val="20"/>
                  <w:highlight w:val="white"/>
                  <w:u w:val="single"/>
                </w:rPr>
                <w:t>https://www.uniroma1.it/it/pagina/disabilita-e-dsa</w:t>
              </w:r>
            </w:hyperlink>
            <w:r w:rsidRPr="001F79A5">
              <w:rPr>
                <w:sz w:val="20"/>
                <w:szCs w:val="20"/>
                <w:highlight w:val="white"/>
              </w:rPr>
              <w:t xml:space="preserve"> - con più ampia diffusione di guidelines, materiale informativo e/o tutorial registrati sulle piattaforme Sapienza. In particolar modo risulterebbe utile un focus sulle diverse tipologie di DSA e sulle corrispondenti azioni volte a favorire il percorso di studenti che presentano tali criticità.</w:t>
            </w:r>
          </w:p>
          <w:p w14:paraId="59917B3A" w14:textId="77777777" w:rsidR="006A0838" w:rsidRPr="001F79A5" w:rsidRDefault="006A0838">
            <w:pPr>
              <w:spacing w:line="216" w:lineRule="auto"/>
              <w:jc w:val="both"/>
              <w:rPr>
                <w:i/>
                <w:color w:val="000000"/>
                <w:sz w:val="18"/>
                <w:szCs w:val="18"/>
              </w:rPr>
            </w:pPr>
          </w:p>
        </w:tc>
      </w:tr>
    </w:tbl>
    <w:p w14:paraId="59917B3C" w14:textId="77777777" w:rsidR="006A0838" w:rsidRPr="001F79A5" w:rsidRDefault="008F7386">
      <w:pPr>
        <w:tabs>
          <w:tab w:val="left" w:pos="1134"/>
        </w:tabs>
        <w:spacing w:before="360" w:after="120" w:line="259" w:lineRule="auto"/>
        <w:jc w:val="both"/>
        <w:rPr>
          <w:rFonts w:ascii="Calibri" w:eastAsia="Calibri" w:hAnsi="Calibri" w:cs="Calibri"/>
          <w:b/>
          <w:color w:val="000000"/>
          <w:sz w:val="20"/>
          <w:szCs w:val="20"/>
        </w:rPr>
      </w:pPr>
      <w:r w:rsidRPr="001F79A5">
        <w:rPr>
          <w:rFonts w:ascii="Calibri" w:eastAsia="Calibri" w:hAnsi="Calibri" w:cs="Calibri"/>
          <w:b/>
          <w:color w:val="000000"/>
          <w:sz w:val="20"/>
          <w:szCs w:val="20"/>
        </w:rPr>
        <w:t>D.CDS.2.4</w:t>
      </w:r>
      <w:r w:rsidRPr="001F79A5">
        <w:rPr>
          <w:rFonts w:ascii="Calibri" w:eastAsia="Calibri" w:hAnsi="Calibri" w:cs="Calibri"/>
          <w:b/>
          <w:color w:val="000000"/>
          <w:sz w:val="20"/>
          <w:szCs w:val="20"/>
        </w:rPr>
        <w:tab/>
        <w:t xml:space="preserve">Internazionalizzazione della didattica </w:t>
      </w:r>
    </w:p>
    <w:p w14:paraId="59917B45" w14:textId="77777777" w:rsidR="006A0838" w:rsidRPr="001F79A5" w:rsidRDefault="006A0838">
      <w:pPr>
        <w:spacing w:line="259" w:lineRule="auto"/>
        <w:rPr>
          <w:rFonts w:ascii="Calibri" w:eastAsia="Calibri" w:hAnsi="Calibri" w:cs="Calibri"/>
          <w:b/>
          <w:sz w:val="20"/>
          <w:szCs w:val="20"/>
        </w:rPr>
      </w:pPr>
    </w:p>
    <w:tbl>
      <w:tblPr>
        <w:tblStyle w:val="aff7"/>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6A0838" w:rsidRPr="001F79A5" w14:paraId="59917B50" w14:textId="77777777">
        <w:tc>
          <w:tcPr>
            <w:tcW w:w="9776" w:type="dxa"/>
          </w:tcPr>
          <w:p w14:paraId="59917B46" w14:textId="77777777" w:rsidR="006A0838" w:rsidRPr="001F79A5" w:rsidRDefault="008F7386">
            <w:pPr>
              <w:spacing w:before="120" w:after="120"/>
              <w:rPr>
                <w:b/>
                <w:sz w:val="18"/>
                <w:szCs w:val="18"/>
              </w:rPr>
            </w:pPr>
            <w:r w:rsidRPr="001F79A5">
              <w:rPr>
                <w:b/>
                <w:sz w:val="18"/>
                <w:szCs w:val="18"/>
              </w:rPr>
              <w:t xml:space="preserve">Fonti documentali (non più di </w:t>
            </w:r>
            <w:proofErr w:type="gramStart"/>
            <w:r w:rsidRPr="001F79A5">
              <w:rPr>
                <w:b/>
                <w:sz w:val="18"/>
                <w:szCs w:val="18"/>
              </w:rPr>
              <w:t>8</w:t>
            </w:r>
            <w:proofErr w:type="gramEnd"/>
            <w:r w:rsidRPr="001F79A5">
              <w:rPr>
                <w:b/>
                <w:sz w:val="18"/>
                <w:szCs w:val="18"/>
              </w:rPr>
              <w:t xml:space="preserve"> documenti):</w:t>
            </w:r>
          </w:p>
          <w:p w14:paraId="59917B47" w14:textId="77777777" w:rsidR="006A0838" w:rsidRPr="001F79A5" w:rsidRDefault="008F7386">
            <w:pPr>
              <w:spacing w:before="120" w:after="120"/>
              <w:rPr>
                <w:b/>
                <w:sz w:val="18"/>
                <w:szCs w:val="18"/>
              </w:rPr>
            </w:pPr>
            <w:r w:rsidRPr="001F79A5">
              <w:rPr>
                <w:b/>
                <w:sz w:val="18"/>
                <w:szCs w:val="18"/>
              </w:rPr>
              <w:t>Documenti chiave:</w:t>
            </w:r>
          </w:p>
          <w:p w14:paraId="59917B48" w14:textId="77777777" w:rsidR="006A0838" w:rsidRPr="001F79A5" w:rsidRDefault="008F7386">
            <w:pPr>
              <w:numPr>
                <w:ilvl w:val="0"/>
                <w:numId w:val="4"/>
              </w:numPr>
              <w:spacing w:before="120" w:after="120"/>
              <w:rPr>
                <w:sz w:val="18"/>
                <w:szCs w:val="18"/>
                <w:highlight w:val="white"/>
              </w:rPr>
            </w:pPr>
            <w:r w:rsidRPr="001F79A5">
              <w:rPr>
                <w:sz w:val="18"/>
                <w:szCs w:val="18"/>
                <w:highlight w:val="white"/>
              </w:rPr>
              <w:t xml:space="preserve">Scheda SUA </w:t>
            </w:r>
            <w:proofErr w:type="spellStart"/>
            <w:r w:rsidRPr="001F79A5">
              <w:rPr>
                <w:sz w:val="18"/>
                <w:szCs w:val="18"/>
                <w:highlight w:val="white"/>
              </w:rPr>
              <w:t>CdS</w:t>
            </w:r>
            <w:proofErr w:type="spellEnd"/>
            <w:r w:rsidRPr="001F79A5">
              <w:rPr>
                <w:sz w:val="18"/>
                <w:szCs w:val="18"/>
                <w:highlight w:val="white"/>
              </w:rPr>
              <w:t xml:space="preserve"> quadro B5</w:t>
            </w:r>
          </w:p>
          <w:p w14:paraId="59917B49" w14:textId="77777777" w:rsidR="006A0838" w:rsidRPr="001F79A5" w:rsidRDefault="006A0838">
            <w:pPr>
              <w:spacing w:before="120" w:after="120"/>
              <w:ind w:left="720"/>
              <w:rPr>
                <w:sz w:val="18"/>
                <w:szCs w:val="18"/>
                <w:highlight w:val="white"/>
              </w:rPr>
            </w:pPr>
          </w:p>
          <w:p w14:paraId="59917B4A" w14:textId="77777777" w:rsidR="006A0838" w:rsidRPr="001F79A5" w:rsidRDefault="008F7386">
            <w:pPr>
              <w:spacing w:before="120" w:after="120"/>
              <w:rPr>
                <w:sz w:val="18"/>
                <w:szCs w:val="18"/>
              </w:rPr>
            </w:pPr>
            <w:r w:rsidRPr="001F79A5">
              <w:rPr>
                <w:b/>
                <w:sz w:val="18"/>
                <w:szCs w:val="18"/>
              </w:rPr>
              <w:t>Documenti a supporto:</w:t>
            </w:r>
          </w:p>
          <w:p w14:paraId="59917B4B" w14:textId="77777777" w:rsidR="006A0838" w:rsidRPr="001F79A5" w:rsidRDefault="008F7386">
            <w:pPr>
              <w:spacing w:before="120" w:after="120"/>
              <w:rPr>
                <w:sz w:val="18"/>
                <w:szCs w:val="18"/>
                <w:highlight w:val="white"/>
              </w:rPr>
            </w:pPr>
            <w:r w:rsidRPr="001F79A5">
              <w:rPr>
                <w:sz w:val="18"/>
                <w:szCs w:val="18"/>
                <w:highlight w:val="white"/>
              </w:rPr>
              <w:lastRenderedPageBreak/>
              <w:t xml:space="preserve">                 •</w:t>
            </w:r>
            <w:r w:rsidRPr="001F79A5">
              <w:rPr>
                <w:sz w:val="18"/>
                <w:szCs w:val="18"/>
                <w:highlight w:val="white"/>
              </w:rPr>
              <w:tab/>
              <w:t>Bandi e informative Erasmus Lettere e Sapienza</w:t>
            </w:r>
          </w:p>
          <w:p w14:paraId="59917B4C" w14:textId="77777777" w:rsidR="006A0838" w:rsidRPr="001F79A5" w:rsidRDefault="008F7386">
            <w:pPr>
              <w:spacing w:before="120" w:after="120"/>
              <w:rPr>
                <w:sz w:val="18"/>
                <w:szCs w:val="18"/>
                <w:highlight w:val="white"/>
              </w:rPr>
            </w:pPr>
            <w:r w:rsidRPr="001F79A5">
              <w:rPr>
                <w:sz w:val="18"/>
                <w:szCs w:val="18"/>
                <w:highlight w:val="white"/>
              </w:rPr>
              <w:t xml:space="preserve">                                    </w:t>
            </w:r>
            <w:hyperlink r:id="rId48">
              <w:r w:rsidRPr="001F79A5">
                <w:rPr>
                  <w:color w:val="0000FF"/>
                  <w:sz w:val="18"/>
                  <w:szCs w:val="18"/>
                  <w:highlight w:val="white"/>
                  <w:u w:val="single"/>
                </w:rPr>
                <w:t>https://web.uniroma1.it/lettere/avvisi</w:t>
              </w:r>
            </w:hyperlink>
          </w:p>
          <w:p w14:paraId="59917B4D" w14:textId="77777777" w:rsidR="006A0838" w:rsidRPr="001F79A5" w:rsidRDefault="008F7386">
            <w:pPr>
              <w:spacing w:before="120" w:after="120"/>
              <w:rPr>
                <w:sz w:val="18"/>
                <w:szCs w:val="18"/>
                <w:highlight w:val="white"/>
              </w:rPr>
            </w:pPr>
            <w:r w:rsidRPr="001F79A5">
              <w:rPr>
                <w:sz w:val="18"/>
                <w:szCs w:val="18"/>
                <w:highlight w:val="white"/>
              </w:rPr>
              <w:t xml:space="preserve">                                    </w:t>
            </w:r>
            <w:hyperlink r:id="rId49">
              <w:r w:rsidRPr="001F79A5">
                <w:rPr>
                  <w:color w:val="0000FF"/>
                  <w:sz w:val="18"/>
                  <w:szCs w:val="18"/>
                  <w:highlight w:val="white"/>
                  <w:u w:val="single"/>
                </w:rPr>
                <w:t>https://www.uniroma1.it/it/international</w:t>
              </w:r>
            </w:hyperlink>
          </w:p>
          <w:p w14:paraId="59917B4E" w14:textId="77777777" w:rsidR="006A0838" w:rsidRPr="001F79A5" w:rsidRDefault="008F7386">
            <w:pPr>
              <w:spacing w:before="120" w:after="120"/>
              <w:rPr>
                <w:sz w:val="18"/>
                <w:szCs w:val="18"/>
                <w:highlight w:val="white"/>
              </w:rPr>
            </w:pPr>
            <w:r w:rsidRPr="001F79A5">
              <w:rPr>
                <w:sz w:val="18"/>
                <w:szCs w:val="18"/>
                <w:highlight w:val="white"/>
              </w:rPr>
              <w:t xml:space="preserve">                  •</w:t>
            </w:r>
            <w:r w:rsidRPr="001F79A5">
              <w:rPr>
                <w:sz w:val="18"/>
                <w:szCs w:val="18"/>
                <w:highlight w:val="white"/>
              </w:rPr>
              <w:tab/>
              <w:t>Internazionalizzazione Dipartimento</w:t>
            </w:r>
          </w:p>
          <w:p w14:paraId="59917B4F" w14:textId="77777777" w:rsidR="006A0838" w:rsidRPr="001F79A5" w:rsidRDefault="008F7386">
            <w:pPr>
              <w:spacing w:before="120" w:after="120"/>
              <w:rPr>
                <w:b/>
                <w:sz w:val="18"/>
                <w:szCs w:val="18"/>
              </w:rPr>
            </w:pPr>
            <w:r w:rsidRPr="001F79A5">
              <w:rPr>
                <w:sz w:val="18"/>
                <w:szCs w:val="18"/>
                <w:highlight w:val="white"/>
              </w:rPr>
              <w:t xml:space="preserve">                                   </w:t>
            </w:r>
            <w:hyperlink r:id="rId50">
              <w:r w:rsidRPr="001F79A5">
                <w:rPr>
                  <w:color w:val="0000FF"/>
                  <w:sz w:val="18"/>
                  <w:szCs w:val="18"/>
                  <w:highlight w:val="white"/>
                  <w:u w:val="single"/>
                </w:rPr>
                <w:t>https://www.antichita.uniroma1.it/internazionalizzazione</w:t>
              </w:r>
            </w:hyperlink>
          </w:p>
        </w:tc>
      </w:tr>
    </w:tbl>
    <w:p w14:paraId="59917B51" w14:textId="77777777" w:rsidR="006A0838" w:rsidRPr="001F79A5" w:rsidRDefault="006A0838">
      <w:pPr>
        <w:spacing w:line="259" w:lineRule="auto"/>
        <w:rPr>
          <w:rFonts w:ascii="Calibri" w:eastAsia="Calibri" w:hAnsi="Calibri" w:cs="Calibri"/>
          <w:b/>
          <w:sz w:val="20"/>
          <w:szCs w:val="20"/>
        </w:rPr>
      </w:pPr>
    </w:p>
    <w:tbl>
      <w:tblPr>
        <w:tblStyle w:val="aff8"/>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9762"/>
      </w:tblGrid>
      <w:tr w:rsidR="006A0838" w:rsidRPr="001F79A5" w14:paraId="59917B58" w14:textId="77777777">
        <w:trPr>
          <w:trHeight w:val="170"/>
        </w:trPr>
        <w:tc>
          <w:tcPr>
            <w:tcW w:w="9762" w:type="dxa"/>
            <w:shd w:val="clear" w:color="auto" w:fill="auto"/>
          </w:tcPr>
          <w:p w14:paraId="59917B53" w14:textId="77777777" w:rsidR="006A0838" w:rsidRPr="001F79A5" w:rsidRDefault="008F7386">
            <w:pPr>
              <w:jc w:val="both"/>
              <w:rPr>
                <w:sz w:val="20"/>
                <w:szCs w:val="20"/>
                <w:highlight w:val="white"/>
              </w:rPr>
            </w:pPr>
            <w:r w:rsidRPr="001F79A5">
              <w:rPr>
                <w:sz w:val="20"/>
                <w:szCs w:val="20"/>
                <w:highlight w:val="white"/>
              </w:rPr>
              <w:t xml:space="preserve">Le iniziative destinate ad incentivare la mobilità internazionale degli studenti sono gestite a livello di Dipartimento dal Coordinatore accademico Mobilità internazionale (CAM). Nel caso del Dipartimento di Scienze dell'Antichità, attualmente tale funzione è rivestita da Alessandro Vanzetti membro </w:t>
            </w:r>
            <w:proofErr w:type="spellStart"/>
            <w:r w:rsidRPr="001F79A5">
              <w:rPr>
                <w:sz w:val="20"/>
                <w:szCs w:val="20"/>
                <w:highlight w:val="white"/>
              </w:rPr>
              <w:t>CdS</w:t>
            </w:r>
            <w:proofErr w:type="spellEnd"/>
            <w:r w:rsidRPr="001F79A5">
              <w:rPr>
                <w:sz w:val="20"/>
                <w:szCs w:val="20"/>
                <w:highlight w:val="white"/>
              </w:rPr>
              <w:t xml:space="preserve"> della LM-2 Archeologia. Sono attivi numerosi accordi Erasmus che offrono l'opportunità agli studenti di trascorrere un periodo di studi all’estero in università qualificate. A fronte di tale disponibilità si registra un'adesione non in linea con le aspettative con picchi decisamente negativi di partecipazione e in continuità con i dati negativi del precedente quinquennio. Va però tenuto presente che i dati per gli anni 2020-2021 sono inficiati dalle conseguenze dell’emergenza pandemica. In una riflessione più ampia permangono le medesime problematiche riscontrate nel precedente quinquennio </w:t>
            </w:r>
            <w:proofErr w:type="gramStart"/>
            <w:r w:rsidRPr="001F79A5">
              <w:rPr>
                <w:sz w:val="20"/>
                <w:szCs w:val="20"/>
                <w:highlight w:val="white"/>
              </w:rPr>
              <w:t>quali  quelle</w:t>
            </w:r>
            <w:proofErr w:type="gramEnd"/>
            <w:r w:rsidRPr="001F79A5">
              <w:rPr>
                <w:sz w:val="20"/>
                <w:szCs w:val="20"/>
                <w:highlight w:val="white"/>
              </w:rPr>
              <w:t xml:space="preserve"> relative ai tempi richiesti tra espletamento del bando e soggiorno all'estero, tali da comportare spesso il mancato rispetto della tempistica della laurea biennale nei termini previsti. Si sottolinea inoltre che la consistenza delle borse Erasmus non corrisponde ai costi della vita riscontrabili in molti paesi europei, risultando in questo modo un’opzione poco attrattiva per gli studenti.</w:t>
            </w:r>
          </w:p>
          <w:p w14:paraId="59917B54" w14:textId="77777777" w:rsidR="006A0838" w:rsidRPr="001F79A5" w:rsidRDefault="008F7386">
            <w:pPr>
              <w:jc w:val="both"/>
              <w:rPr>
                <w:sz w:val="20"/>
                <w:szCs w:val="20"/>
                <w:highlight w:val="white"/>
              </w:rPr>
            </w:pPr>
            <w:r w:rsidRPr="001F79A5">
              <w:rPr>
                <w:sz w:val="20"/>
                <w:szCs w:val="20"/>
                <w:highlight w:val="white"/>
              </w:rPr>
              <w:t>A livello di Ateneo si segnala la presenza di bandi per borse per tesi magistrali all’estero come ulteriore strumento per favorire la mobilità degli studenti.</w:t>
            </w:r>
          </w:p>
          <w:p w14:paraId="59917B55" w14:textId="77777777" w:rsidR="006A0838" w:rsidRPr="001F79A5" w:rsidRDefault="008F7386">
            <w:pPr>
              <w:jc w:val="both"/>
              <w:rPr>
                <w:sz w:val="20"/>
                <w:szCs w:val="20"/>
                <w:highlight w:val="green"/>
              </w:rPr>
            </w:pPr>
            <w:r w:rsidRPr="001F79A5">
              <w:rPr>
                <w:sz w:val="20"/>
                <w:szCs w:val="20"/>
                <w:highlight w:val="white"/>
              </w:rPr>
              <w:t xml:space="preserve">La dimensione internazionale della didattica è perseguita attraverso l'attività dei singoli docenti che producono numerose occasioni di scambio promuovendo conferenze e convegni di respiro internazionale presso la sede, a cui sono invitati anche gli studenti, soprattutto per la didattica integrativa dei corsi. Grazie all’iniziativa del corpo docenti il numero di tali eventi è in costante aumento offrendo allo studente la possibilità di interagire col panorama internazionale della ricerca scientifica. Inoltre, diversi docenti sfruttano il bando annuale della Sapienza per professori -visitatori, di cui si registra un crescente </w:t>
            </w:r>
            <w:proofErr w:type="gramStart"/>
            <w:r w:rsidRPr="001F79A5">
              <w:rPr>
                <w:sz w:val="20"/>
                <w:szCs w:val="20"/>
                <w:highlight w:val="white"/>
              </w:rPr>
              <w:t>numero,  che</w:t>
            </w:r>
            <w:proofErr w:type="gramEnd"/>
            <w:r w:rsidRPr="001F79A5">
              <w:rPr>
                <w:sz w:val="20"/>
                <w:szCs w:val="20"/>
                <w:highlight w:val="white"/>
              </w:rPr>
              <w:t xml:space="preserve"> sostengono lezioni nell'ambito della didattica integrativa. Anche grazie alla presenza di ricercatori stranieri incardinati presso la struttura nell’ambito di progetti di ricerca europei si ravvisa dunque nel quinquennio 2018-2022 un consolidamento di tale settore che permette al </w:t>
            </w:r>
            <w:proofErr w:type="spellStart"/>
            <w:r w:rsidRPr="001F79A5">
              <w:rPr>
                <w:sz w:val="20"/>
                <w:szCs w:val="20"/>
                <w:highlight w:val="white"/>
              </w:rPr>
              <w:t>CdS</w:t>
            </w:r>
            <w:proofErr w:type="spellEnd"/>
            <w:r w:rsidRPr="001F79A5">
              <w:rPr>
                <w:sz w:val="20"/>
                <w:szCs w:val="20"/>
                <w:highlight w:val="white"/>
              </w:rPr>
              <w:t xml:space="preserve"> di garantire agli studenti una proficua interazione col mondo accademico internazionale e aumentare le possibilità di eventuali sviluppi della loro carriera, incluso l’accesso alla formazione di terzo livello (dottorato e scuola di specializzazione). L’attivazione di numerosi accordi di collaborazione scientifica e programmi di scambio internazionale con Università, Istituzioni e Centri di ricerca esteri costituisce una grande opportunità per rafforzare l’internazionalizzazione della didattica e dei percorsi integrativi (AAF), oltre ad implementare lo scambio e l’interazione fra studenti Sapienza e partners accademici. Le medesime dinamiche sono favorite dalle numerose missioni operanti all’estero, dirette dai membri del </w:t>
            </w:r>
            <w:proofErr w:type="spellStart"/>
            <w:r w:rsidRPr="001F79A5">
              <w:rPr>
                <w:sz w:val="20"/>
                <w:szCs w:val="20"/>
                <w:highlight w:val="white"/>
              </w:rPr>
              <w:t>CdS</w:t>
            </w:r>
            <w:proofErr w:type="spellEnd"/>
            <w:r w:rsidRPr="001F79A5">
              <w:rPr>
                <w:sz w:val="20"/>
                <w:szCs w:val="20"/>
                <w:highlight w:val="white"/>
              </w:rPr>
              <w:t xml:space="preserve">, che vedono la partecipazione attiva di studenti. In tale ambito l’ampiezza dell’offerta nel quadro del </w:t>
            </w:r>
            <w:proofErr w:type="spellStart"/>
            <w:r w:rsidRPr="001F79A5">
              <w:rPr>
                <w:sz w:val="20"/>
                <w:szCs w:val="20"/>
                <w:highlight w:val="white"/>
              </w:rPr>
              <w:t>CdS</w:t>
            </w:r>
            <w:proofErr w:type="spellEnd"/>
            <w:r w:rsidRPr="001F79A5">
              <w:rPr>
                <w:sz w:val="20"/>
                <w:szCs w:val="20"/>
                <w:highlight w:val="white"/>
              </w:rPr>
              <w:t xml:space="preserve"> appare come un unicum a livello nazionale. </w:t>
            </w:r>
          </w:p>
          <w:p w14:paraId="59917B56" w14:textId="77777777" w:rsidR="006A0838" w:rsidRPr="001F79A5" w:rsidRDefault="008F7386">
            <w:pPr>
              <w:spacing w:before="120"/>
              <w:jc w:val="both"/>
              <w:rPr>
                <w:sz w:val="20"/>
                <w:szCs w:val="20"/>
                <w:highlight w:val="white"/>
              </w:rPr>
            </w:pPr>
            <w:r w:rsidRPr="001F79A5">
              <w:rPr>
                <w:sz w:val="20"/>
                <w:szCs w:val="20"/>
                <w:highlight w:val="white"/>
              </w:rPr>
              <w:t xml:space="preserve">L’attivazione all’interno del Dipartimento di nuovi </w:t>
            </w:r>
            <w:proofErr w:type="spellStart"/>
            <w:r w:rsidRPr="001F79A5">
              <w:rPr>
                <w:sz w:val="20"/>
                <w:szCs w:val="20"/>
                <w:highlight w:val="white"/>
              </w:rPr>
              <w:t>CdS</w:t>
            </w:r>
            <w:proofErr w:type="spellEnd"/>
            <w:r w:rsidRPr="001F79A5">
              <w:rPr>
                <w:sz w:val="20"/>
                <w:szCs w:val="20"/>
                <w:highlight w:val="white"/>
              </w:rPr>
              <w:t xml:space="preserve"> in lingua inglese (L-10 - </w:t>
            </w:r>
            <w:proofErr w:type="spellStart"/>
            <w:r w:rsidRPr="001F79A5">
              <w:rPr>
                <w:sz w:val="20"/>
                <w:szCs w:val="20"/>
                <w:highlight w:val="white"/>
              </w:rPr>
              <w:t>Classics</w:t>
            </w:r>
            <w:proofErr w:type="spellEnd"/>
            <w:r w:rsidRPr="001F79A5">
              <w:rPr>
                <w:sz w:val="20"/>
                <w:szCs w:val="20"/>
                <w:highlight w:val="white"/>
              </w:rPr>
              <w:t xml:space="preserve"> - Civiltà e Letterature Classiche; LM-2 - Cultural Heritage in the </w:t>
            </w:r>
            <w:proofErr w:type="spellStart"/>
            <w:r w:rsidRPr="001F79A5">
              <w:rPr>
                <w:sz w:val="20"/>
                <w:szCs w:val="20"/>
                <w:highlight w:val="white"/>
              </w:rPr>
              <w:t>Near</w:t>
            </w:r>
            <w:proofErr w:type="spellEnd"/>
            <w:r w:rsidRPr="001F79A5">
              <w:rPr>
                <w:sz w:val="20"/>
                <w:szCs w:val="20"/>
                <w:highlight w:val="white"/>
              </w:rPr>
              <w:t xml:space="preserve"> and Middle East, and in Africa - Patrimonio culturale del Vicino e Medio Oriente, e dell’Africa; LM-2 - </w:t>
            </w:r>
            <w:proofErr w:type="spellStart"/>
            <w:r w:rsidRPr="001F79A5">
              <w:rPr>
                <w:sz w:val="20"/>
                <w:szCs w:val="20"/>
                <w:highlight w:val="white"/>
              </w:rPr>
              <w:t>Mediterranean</w:t>
            </w:r>
            <w:proofErr w:type="spellEnd"/>
            <w:r w:rsidRPr="001F79A5">
              <w:rPr>
                <w:sz w:val="20"/>
                <w:szCs w:val="20"/>
                <w:highlight w:val="white"/>
              </w:rPr>
              <w:t xml:space="preserve"> </w:t>
            </w:r>
            <w:proofErr w:type="spellStart"/>
            <w:r w:rsidRPr="001F79A5">
              <w:rPr>
                <w:sz w:val="20"/>
                <w:szCs w:val="20"/>
                <w:highlight w:val="white"/>
              </w:rPr>
              <w:t>Archaeology</w:t>
            </w:r>
            <w:proofErr w:type="spellEnd"/>
            <w:r w:rsidRPr="001F79A5">
              <w:rPr>
                <w:sz w:val="20"/>
                <w:szCs w:val="20"/>
                <w:highlight w:val="white"/>
              </w:rPr>
              <w:t xml:space="preserve"> - Archeologia del Mediterraneo) e del Master CIVIS in </w:t>
            </w:r>
            <w:proofErr w:type="spellStart"/>
            <w:r w:rsidRPr="001F79A5">
              <w:rPr>
                <w:sz w:val="20"/>
                <w:szCs w:val="20"/>
                <w:highlight w:val="white"/>
              </w:rPr>
              <w:t>Paleolithic</w:t>
            </w:r>
            <w:proofErr w:type="spellEnd"/>
            <w:r w:rsidRPr="001F79A5">
              <w:rPr>
                <w:sz w:val="20"/>
                <w:szCs w:val="20"/>
                <w:highlight w:val="white"/>
              </w:rPr>
              <w:t xml:space="preserve"> </w:t>
            </w:r>
            <w:proofErr w:type="spellStart"/>
            <w:r w:rsidRPr="001F79A5">
              <w:rPr>
                <w:sz w:val="20"/>
                <w:szCs w:val="20"/>
                <w:highlight w:val="white"/>
              </w:rPr>
              <w:t>Archaeology</w:t>
            </w:r>
            <w:proofErr w:type="spellEnd"/>
            <w:r w:rsidRPr="001F79A5">
              <w:rPr>
                <w:sz w:val="20"/>
                <w:szCs w:val="20"/>
                <w:highlight w:val="white"/>
              </w:rPr>
              <w:t xml:space="preserve"> (Sapienza, </w:t>
            </w:r>
            <w:proofErr w:type="spellStart"/>
            <w:r w:rsidRPr="001F79A5">
              <w:rPr>
                <w:sz w:val="20"/>
                <w:szCs w:val="20"/>
                <w:highlight w:val="white"/>
              </w:rPr>
              <w:t>Tubingen</w:t>
            </w:r>
            <w:proofErr w:type="spellEnd"/>
            <w:r w:rsidRPr="001F79A5">
              <w:rPr>
                <w:sz w:val="20"/>
                <w:szCs w:val="20"/>
                <w:highlight w:val="white"/>
              </w:rPr>
              <w:t xml:space="preserve">, Aix-Marseille), contribuisce in maniera sostanziale alla formazione di una popolazione di studenti multiculturale e poliglotta, favorendo una fruttuosa e stimolante interazione tra discenti di diverse nazionalità europee ed extraeuropee. Al fine di rafforzare il processo di integrazione fra queste realtà e implementare la percentuale di internazionalizzazione del </w:t>
            </w:r>
            <w:proofErr w:type="spellStart"/>
            <w:r w:rsidRPr="001F79A5">
              <w:rPr>
                <w:sz w:val="20"/>
                <w:szCs w:val="20"/>
                <w:highlight w:val="white"/>
              </w:rPr>
              <w:t>CdS</w:t>
            </w:r>
            <w:proofErr w:type="spellEnd"/>
            <w:r w:rsidRPr="001F79A5">
              <w:rPr>
                <w:sz w:val="20"/>
                <w:szCs w:val="20"/>
                <w:highlight w:val="white"/>
              </w:rPr>
              <w:t xml:space="preserve"> si è ricorso in casi specifici allo strumento della mutuazione (ad es.: 1035892 - STORIA DELL'IRAN PREISLAMICO mutua 10598546 - HISTORY OF ANCIENT IRAN dal </w:t>
            </w:r>
            <w:proofErr w:type="spellStart"/>
            <w:r w:rsidRPr="001F79A5">
              <w:rPr>
                <w:sz w:val="20"/>
                <w:szCs w:val="20"/>
                <w:highlight w:val="white"/>
              </w:rPr>
              <w:t>CdS</w:t>
            </w:r>
            <w:proofErr w:type="spellEnd"/>
            <w:r w:rsidRPr="001F79A5">
              <w:rPr>
                <w:sz w:val="20"/>
                <w:szCs w:val="20"/>
                <w:highlight w:val="white"/>
              </w:rPr>
              <w:t xml:space="preserve"> LM-2 - Cultural Heritage in the </w:t>
            </w:r>
            <w:proofErr w:type="spellStart"/>
            <w:r w:rsidRPr="001F79A5">
              <w:rPr>
                <w:sz w:val="20"/>
                <w:szCs w:val="20"/>
                <w:highlight w:val="white"/>
              </w:rPr>
              <w:t>Near</w:t>
            </w:r>
            <w:proofErr w:type="spellEnd"/>
            <w:r w:rsidRPr="001F79A5">
              <w:rPr>
                <w:sz w:val="20"/>
                <w:szCs w:val="20"/>
                <w:highlight w:val="white"/>
              </w:rPr>
              <w:t xml:space="preserve"> and Middle East, and in Africa).</w:t>
            </w:r>
          </w:p>
          <w:p w14:paraId="59917B57" w14:textId="77777777" w:rsidR="006A0838" w:rsidRPr="001F79A5" w:rsidRDefault="006A0838">
            <w:pPr>
              <w:widowControl w:val="0"/>
              <w:spacing w:line="192" w:lineRule="auto"/>
              <w:rPr>
                <w:i/>
                <w:sz w:val="20"/>
                <w:szCs w:val="20"/>
              </w:rPr>
            </w:pPr>
          </w:p>
        </w:tc>
      </w:tr>
      <w:tr w:rsidR="006A0838" w:rsidRPr="001F79A5" w14:paraId="59917B5D" w14:textId="77777777">
        <w:trPr>
          <w:trHeight w:val="170"/>
        </w:trPr>
        <w:tc>
          <w:tcPr>
            <w:tcW w:w="9762" w:type="dxa"/>
            <w:shd w:val="clear" w:color="auto" w:fill="auto"/>
            <w:vAlign w:val="center"/>
          </w:tcPr>
          <w:p w14:paraId="59917B59" w14:textId="77777777" w:rsidR="006A0838" w:rsidRPr="001F79A5" w:rsidRDefault="008F7386">
            <w:pPr>
              <w:spacing w:line="216" w:lineRule="auto"/>
              <w:rPr>
                <w:b/>
                <w:color w:val="000000"/>
                <w:sz w:val="18"/>
                <w:szCs w:val="18"/>
              </w:rPr>
            </w:pPr>
            <w:r w:rsidRPr="001F79A5">
              <w:rPr>
                <w:b/>
                <w:color w:val="000000"/>
                <w:sz w:val="18"/>
                <w:szCs w:val="18"/>
              </w:rPr>
              <w:t>Criticità/Aree di miglioramento</w:t>
            </w:r>
          </w:p>
          <w:p w14:paraId="59917B5B" w14:textId="2B78A0A6" w:rsidR="006A0838" w:rsidRPr="001F79A5" w:rsidRDefault="008F7386">
            <w:pPr>
              <w:spacing w:line="216" w:lineRule="auto"/>
              <w:jc w:val="both"/>
              <w:rPr>
                <w:i/>
                <w:color w:val="000000"/>
                <w:sz w:val="18"/>
                <w:szCs w:val="18"/>
              </w:rPr>
            </w:pPr>
            <w:r w:rsidRPr="001F79A5">
              <w:rPr>
                <w:sz w:val="20"/>
                <w:szCs w:val="20"/>
                <w:highlight w:val="white"/>
              </w:rPr>
              <w:t xml:space="preserve">Si riscontra il persistere del poco interesse da parte degli studenti afferenti al </w:t>
            </w:r>
            <w:proofErr w:type="spellStart"/>
            <w:r w:rsidRPr="001F79A5">
              <w:rPr>
                <w:sz w:val="20"/>
                <w:szCs w:val="20"/>
                <w:highlight w:val="white"/>
              </w:rPr>
              <w:t>CdS</w:t>
            </w:r>
            <w:proofErr w:type="spellEnd"/>
            <w:r w:rsidRPr="001F79A5">
              <w:rPr>
                <w:sz w:val="20"/>
                <w:szCs w:val="20"/>
                <w:highlight w:val="white"/>
              </w:rPr>
              <w:t xml:space="preserve"> nella partecipazione ai bandi Erasmus. Appare dunque necessario comunicare al meglio l'ampia disponibilità di borse per soggiorni di studio, ma anche esercitare pressioni sulla governance al fine di adeguare le borse Erasmus ai parametri del costo della vita nei paesi europei.</w:t>
            </w:r>
          </w:p>
          <w:p w14:paraId="59917B5C" w14:textId="77777777" w:rsidR="006A0838" w:rsidRPr="001F79A5" w:rsidRDefault="006A0838">
            <w:pPr>
              <w:spacing w:line="216" w:lineRule="auto"/>
              <w:jc w:val="both"/>
              <w:rPr>
                <w:i/>
                <w:sz w:val="18"/>
                <w:szCs w:val="18"/>
              </w:rPr>
            </w:pPr>
          </w:p>
        </w:tc>
      </w:tr>
    </w:tbl>
    <w:p w14:paraId="59917B5E" w14:textId="77777777" w:rsidR="006A0838" w:rsidRPr="001F79A5" w:rsidRDefault="006A0838">
      <w:pPr>
        <w:rPr>
          <w:rFonts w:ascii="Calibri" w:eastAsia="Calibri" w:hAnsi="Calibri" w:cs="Calibri"/>
          <w:b/>
          <w:color w:val="000000"/>
          <w:sz w:val="20"/>
          <w:szCs w:val="20"/>
        </w:rPr>
      </w:pPr>
    </w:p>
    <w:p w14:paraId="59917B5F" w14:textId="77777777" w:rsidR="006A0838" w:rsidRPr="001F79A5" w:rsidRDefault="008F7386">
      <w:pPr>
        <w:rPr>
          <w:rFonts w:ascii="Calibri" w:eastAsia="Calibri" w:hAnsi="Calibri" w:cs="Calibri"/>
          <w:b/>
          <w:color w:val="000000"/>
          <w:sz w:val="20"/>
          <w:szCs w:val="20"/>
        </w:rPr>
      </w:pPr>
      <w:r w:rsidRPr="001F79A5">
        <w:rPr>
          <w:rFonts w:ascii="Calibri" w:hAnsi="Calibri" w:cs="Calibri"/>
        </w:rPr>
        <w:br w:type="page"/>
      </w:r>
    </w:p>
    <w:p w14:paraId="59917B60" w14:textId="77777777" w:rsidR="006A0838" w:rsidRPr="001F79A5" w:rsidRDefault="008F7386">
      <w:pPr>
        <w:tabs>
          <w:tab w:val="left" w:pos="1134"/>
        </w:tabs>
        <w:spacing w:before="360" w:after="120" w:line="259" w:lineRule="auto"/>
        <w:jc w:val="both"/>
        <w:rPr>
          <w:rFonts w:ascii="Calibri" w:eastAsia="Calibri" w:hAnsi="Calibri" w:cs="Calibri"/>
          <w:b/>
          <w:color w:val="000000"/>
          <w:sz w:val="20"/>
          <w:szCs w:val="20"/>
        </w:rPr>
      </w:pPr>
      <w:r w:rsidRPr="001F79A5">
        <w:rPr>
          <w:rFonts w:ascii="Calibri" w:eastAsia="Calibri" w:hAnsi="Calibri" w:cs="Calibri"/>
          <w:b/>
          <w:color w:val="000000"/>
          <w:sz w:val="20"/>
          <w:szCs w:val="20"/>
        </w:rPr>
        <w:lastRenderedPageBreak/>
        <w:t>D.CDS.2.5</w:t>
      </w:r>
      <w:r w:rsidRPr="001F79A5">
        <w:rPr>
          <w:rFonts w:ascii="Calibri" w:eastAsia="Calibri" w:hAnsi="Calibri" w:cs="Calibri"/>
          <w:b/>
          <w:color w:val="000000"/>
          <w:sz w:val="20"/>
          <w:szCs w:val="20"/>
        </w:rPr>
        <w:tab/>
        <w:t xml:space="preserve">Modalità di verifica dell’apprendimento </w:t>
      </w:r>
    </w:p>
    <w:p w14:paraId="59917B67" w14:textId="77777777" w:rsidR="006A0838" w:rsidRPr="001F79A5" w:rsidRDefault="006A0838">
      <w:pPr>
        <w:spacing w:line="259" w:lineRule="auto"/>
        <w:jc w:val="both"/>
        <w:rPr>
          <w:rFonts w:ascii="Calibri" w:eastAsia="Calibri" w:hAnsi="Calibri" w:cs="Calibri"/>
          <w:b/>
          <w:sz w:val="20"/>
          <w:szCs w:val="20"/>
        </w:rPr>
      </w:pPr>
    </w:p>
    <w:tbl>
      <w:tblPr>
        <w:tblStyle w:val="affa"/>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6A0838" w:rsidRPr="001F79A5" w14:paraId="59917B75" w14:textId="77777777">
        <w:tc>
          <w:tcPr>
            <w:tcW w:w="9776" w:type="dxa"/>
          </w:tcPr>
          <w:p w14:paraId="59917B68" w14:textId="77777777" w:rsidR="006A0838" w:rsidRPr="001F79A5" w:rsidRDefault="008F7386">
            <w:pPr>
              <w:spacing w:before="120" w:after="120"/>
              <w:rPr>
                <w:b/>
                <w:sz w:val="18"/>
                <w:szCs w:val="18"/>
              </w:rPr>
            </w:pPr>
            <w:r w:rsidRPr="001F79A5">
              <w:rPr>
                <w:b/>
                <w:sz w:val="18"/>
                <w:szCs w:val="18"/>
              </w:rPr>
              <w:t xml:space="preserve">Fonti documentali (non più di </w:t>
            </w:r>
            <w:proofErr w:type="gramStart"/>
            <w:r w:rsidRPr="001F79A5">
              <w:rPr>
                <w:b/>
                <w:sz w:val="18"/>
                <w:szCs w:val="18"/>
              </w:rPr>
              <w:t>8</w:t>
            </w:r>
            <w:proofErr w:type="gramEnd"/>
            <w:r w:rsidRPr="001F79A5">
              <w:rPr>
                <w:b/>
                <w:sz w:val="18"/>
                <w:szCs w:val="18"/>
              </w:rPr>
              <w:t xml:space="preserve"> documenti):</w:t>
            </w:r>
          </w:p>
          <w:p w14:paraId="59917B69" w14:textId="77777777" w:rsidR="006A0838" w:rsidRPr="001F79A5" w:rsidRDefault="008F7386">
            <w:pPr>
              <w:spacing w:before="120" w:after="120"/>
              <w:rPr>
                <w:b/>
                <w:sz w:val="18"/>
                <w:szCs w:val="18"/>
                <w:highlight w:val="white"/>
              </w:rPr>
            </w:pPr>
            <w:r w:rsidRPr="001F79A5">
              <w:rPr>
                <w:b/>
                <w:sz w:val="18"/>
                <w:szCs w:val="18"/>
              </w:rPr>
              <w:t>Doc</w:t>
            </w:r>
            <w:r w:rsidRPr="001F79A5">
              <w:rPr>
                <w:b/>
                <w:sz w:val="18"/>
                <w:szCs w:val="18"/>
                <w:highlight w:val="white"/>
              </w:rPr>
              <w:t>umenti chiave:</w:t>
            </w:r>
          </w:p>
          <w:p w14:paraId="59917B6A" w14:textId="77777777" w:rsidR="006A0838" w:rsidRPr="001F79A5" w:rsidRDefault="008F7386">
            <w:pPr>
              <w:spacing w:before="120" w:after="120"/>
              <w:rPr>
                <w:sz w:val="18"/>
                <w:szCs w:val="18"/>
                <w:highlight w:val="white"/>
              </w:rPr>
            </w:pPr>
            <w:r w:rsidRPr="001F79A5">
              <w:rPr>
                <w:sz w:val="18"/>
                <w:szCs w:val="18"/>
                <w:highlight w:val="white"/>
              </w:rPr>
              <w:t xml:space="preserve">       </w:t>
            </w:r>
            <w:r w:rsidRPr="001F79A5">
              <w:rPr>
                <w:highlight w:val="white"/>
              </w:rPr>
              <w:t xml:space="preserve"> </w:t>
            </w:r>
            <w:r w:rsidRPr="001F79A5">
              <w:rPr>
                <w:sz w:val="18"/>
                <w:szCs w:val="18"/>
                <w:highlight w:val="white"/>
              </w:rPr>
              <w:t>•</w:t>
            </w:r>
            <w:r w:rsidRPr="001F79A5">
              <w:rPr>
                <w:sz w:val="18"/>
                <w:szCs w:val="18"/>
                <w:highlight w:val="white"/>
              </w:rPr>
              <w:tab/>
              <w:t xml:space="preserve">Scheda SUA </w:t>
            </w:r>
            <w:proofErr w:type="spellStart"/>
            <w:r w:rsidRPr="001F79A5">
              <w:rPr>
                <w:sz w:val="18"/>
                <w:szCs w:val="18"/>
                <w:highlight w:val="white"/>
              </w:rPr>
              <w:t>CdS</w:t>
            </w:r>
            <w:proofErr w:type="spellEnd"/>
            <w:r w:rsidRPr="001F79A5">
              <w:rPr>
                <w:sz w:val="18"/>
                <w:szCs w:val="18"/>
                <w:highlight w:val="white"/>
              </w:rPr>
              <w:t xml:space="preserve"> Quadri A5.a-b </w:t>
            </w:r>
          </w:p>
          <w:p w14:paraId="59917B6B" w14:textId="77777777" w:rsidR="006A0838" w:rsidRPr="001F79A5" w:rsidRDefault="008F7386">
            <w:pPr>
              <w:spacing w:before="120" w:after="120"/>
              <w:rPr>
                <w:sz w:val="18"/>
                <w:szCs w:val="18"/>
                <w:highlight w:val="white"/>
              </w:rPr>
            </w:pPr>
            <w:r w:rsidRPr="001F79A5">
              <w:rPr>
                <w:sz w:val="18"/>
                <w:szCs w:val="18"/>
                <w:highlight w:val="white"/>
              </w:rPr>
              <w:t xml:space="preserve">        • Linee guida Sapienza compilazione schede insegnamento, Campo 6 e allegati 1,2,3</w:t>
            </w:r>
          </w:p>
          <w:p w14:paraId="59917B6C" w14:textId="77777777" w:rsidR="006A0838" w:rsidRPr="001F79A5" w:rsidRDefault="00000000">
            <w:pPr>
              <w:spacing w:before="120" w:after="120"/>
              <w:rPr>
                <w:sz w:val="18"/>
                <w:szCs w:val="18"/>
                <w:highlight w:val="white"/>
              </w:rPr>
            </w:pPr>
            <w:hyperlink r:id="rId51">
              <w:r w:rsidR="008F7386" w:rsidRPr="001F79A5">
                <w:rPr>
                  <w:color w:val="1155CC"/>
                  <w:sz w:val="18"/>
                  <w:szCs w:val="18"/>
                  <w:highlight w:val="white"/>
                  <w:u w:val="single"/>
                </w:rPr>
                <w:t>https://www.uniroma1.it/sites/default/files/field_file_allegati/lg_compilazione_della_scheda_insegnamento_rev.1_aprile_2020.pdf</w:t>
              </w:r>
            </w:hyperlink>
            <w:r w:rsidR="008F7386" w:rsidRPr="001F79A5">
              <w:rPr>
                <w:sz w:val="18"/>
                <w:szCs w:val="18"/>
                <w:highlight w:val="white"/>
              </w:rPr>
              <w:t xml:space="preserve"> </w:t>
            </w:r>
          </w:p>
          <w:p w14:paraId="59917B6D" w14:textId="77777777" w:rsidR="006A0838" w:rsidRPr="001F79A5" w:rsidRDefault="006A0838">
            <w:pPr>
              <w:spacing w:before="120" w:after="120"/>
              <w:ind w:left="720"/>
              <w:rPr>
                <w:sz w:val="18"/>
                <w:szCs w:val="18"/>
              </w:rPr>
            </w:pPr>
          </w:p>
          <w:p w14:paraId="59917B6E" w14:textId="77777777" w:rsidR="006A0838" w:rsidRPr="001F79A5" w:rsidRDefault="008F7386">
            <w:pPr>
              <w:spacing w:before="120" w:after="120"/>
              <w:rPr>
                <w:b/>
                <w:sz w:val="18"/>
                <w:szCs w:val="18"/>
              </w:rPr>
            </w:pPr>
            <w:r w:rsidRPr="001F79A5">
              <w:rPr>
                <w:b/>
                <w:sz w:val="18"/>
                <w:szCs w:val="18"/>
              </w:rPr>
              <w:t>Documenti a supporto:</w:t>
            </w:r>
          </w:p>
          <w:p w14:paraId="59917B6F" w14:textId="77777777" w:rsidR="006A0838" w:rsidRPr="001F79A5" w:rsidRDefault="008F7386">
            <w:pPr>
              <w:numPr>
                <w:ilvl w:val="0"/>
                <w:numId w:val="15"/>
              </w:numPr>
              <w:spacing w:before="120"/>
              <w:jc w:val="both"/>
              <w:rPr>
                <w:sz w:val="20"/>
                <w:szCs w:val="20"/>
                <w:highlight w:val="white"/>
              </w:rPr>
            </w:pPr>
            <w:r w:rsidRPr="001F79A5">
              <w:rPr>
                <w:sz w:val="20"/>
                <w:szCs w:val="20"/>
                <w:highlight w:val="white"/>
              </w:rPr>
              <w:t>Schede degli insegnamenti disponibili alle pagine:</w:t>
            </w:r>
          </w:p>
          <w:p w14:paraId="59917B70" w14:textId="77777777" w:rsidR="006A0838" w:rsidRPr="001F79A5" w:rsidRDefault="00000000">
            <w:pPr>
              <w:spacing w:before="120" w:after="120"/>
              <w:ind w:left="720"/>
              <w:rPr>
                <w:i/>
                <w:sz w:val="20"/>
                <w:szCs w:val="20"/>
                <w:highlight w:val="white"/>
              </w:rPr>
            </w:pPr>
            <w:hyperlink r:id="rId52">
              <w:r w:rsidR="008F7386" w:rsidRPr="001F79A5">
                <w:rPr>
                  <w:i/>
                  <w:color w:val="1155CC"/>
                  <w:sz w:val="20"/>
                  <w:szCs w:val="20"/>
                  <w:highlight w:val="white"/>
                  <w:u w:val="single"/>
                </w:rPr>
                <w:t>https://gomppublic.uniroma1.it/Manifesti/RenderAll.aspx?anno=2021</w:t>
              </w:r>
            </w:hyperlink>
            <w:r w:rsidR="008F7386" w:rsidRPr="001F79A5">
              <w:rPr>
                <w:i/>
                <w:sz w:val="20"/>
                <w:szCs w:val="20"/>
                <w:highlight w:val="white"/>
              </w:rPr>
              <w:t xml:space="preserve"> </w:t>
            </w:r>
          </w:p>
          <w:p w14:paraId="59917B71" w14:textId="77777777" w:rsidR="006A0838" w:rsidRPr="001F79A5" w:rsidRDefault="00000000">
            <w:pPr>
              <w:spacing w:before="120" w:after="120"/>
              <w:ind w:left="720"/>
              <w:rPr>
                <w:sz w:val="20"/>
                <w:szCs w:val="20"/>
              </w:rPr>
            </w:pPr>
            <w:hyperlink r:id="rId53">
              <w:r w:rsidR="008F7386" w:rsidRPr="001F79A5">
                <w:rPr>
                  <w:i/>
                  <w:color w:val="1155CC"/>
                  <w:sz w:val="20"/>
                  <w:szCs w:val="20"/>
                  <w:highlight w:val="white"/>
                  <w:u w:val="single"/>
                </w:rPr>
                <w:t>https://corsidilaurea.uniroma1.it/it/corso/2022/29953/home</w:t>
              </w:r>
            </w:hyperlink>
            <w:r w:rsidR="008F7386" w:rsidRPr="001F79A5">
              <w:rPr>
                <w:i/>
                <w:sz w:val="20"/>
                <w:szCs w:val="20"/>
                <w:highlight w:val="white"/>
              </w:rPr>
              <w:t xml:space="preserve"> </w:t>
            </w:r>
          </w:p>
          <w:p w14:paraId="59917B72" w14:textId="77777777" w:rsidR="006A0838" w:rsidRPr="001F79A5" w:rsidRDefault="006A0838">
            <w:pPr>
              <w:spacing w:before="120" w:after="120"/>
              <w:ind w:left="708"/>
              <w:rPr>
                <w:sz w:val="18"/>
                <w:szCs w:val="18"/>
              </w:rPr>
            </w:pPr>
          </w:p>
          <w:p w14:paraId="59917B73" w14:textId="77777777" w:rsidR="006A0838" w:rsidRPr="001F79A5" w:rsidRDefault="008F7386">
            <w:pPr>
              <w:spacing w:before="120" w:after="120"/>
              <w:rPr>
                <w:i/>
                <w:sz w:val="20"/>
                <w:szCs w:val="20"/>
                <w:highlight w:val="white"/>
              </w:rPr>
            </w:pPr>
            <w:r w:rsidRPr="001F79A5">
              <w:rPr>
                <w:i/>
                <w:sz w:val="20"/>
                <w:szCs w:val="20"/>
                <w:highlight w:val="white"/>
              </w:rPr>
              <w:t xml:space="preserve">           •</w:t>
            </w:r>
            <w:r w:rsidRPr="001F79A5">
              <w:rPr>
                <w:i/>
                <w:sz w:val="20"/>
                <w:szCs w:val="20"/>
                <w:highlight w:val="white"/>
              </w:rPr>
              <w:tab/>
              <w:t xml:space="preserve">Documenti OPIS e paritetica 2022 </w:t>
            </w:r>
          </w:p>
          <w:p w14:paraId="59917B74" w14:textId="77777777" w:rsidR="006A0838" w:rsidRPr="001F79A5" w:rsidRDefault="008F7386">
            <w:pPr>
              <w:spacing w:before="120" w:after="120"/>
              <w:rPr>
                <w:b/>
                <w:sz w:val="18"/>
                <w:szCs w:val="18"/>
              </w:rPr>
            </w:pPr>
            <w:r w:rsidRPr="001F79A5">
              <w:rPr>
                <w:i/>
                <w:sz w:val="20"/>
                <w:szCs w:val="20"/>
                <w:highlight w:val="white"/>
              </w:rPr>
              <w:t xml:space="preserve">                  </w:t>
            </w:r>
            <w:hyperlink r:id="rId54">
              <w:r w:rsidRPr="001F79A5">
                <w:rPr>
                  <w:i/>
                  <w:color w:val="0000FF"/>
                  <w:sz w:val="20"/>
                  <w:szCs w:val="20"/>
                  <w:highlight w:val="white"/>
                  <w:u w:val="single"/>
                </w:rPr>
                <w:t>https://drive.google.com/drive/folders/1V0BbY2QTPDDCwyo-Niw35LEIDjzCmUCM</w:t>
              </w:r>
            </w:hyperlink>
          </w:p>
        </w:tc>
      </w:tr>
    </w:tbl>
    <w:p w14:paraId="59917B76" w14:textId="77777777" w:rsidR="006A0838" w:rsidRPr="001F79A5" w:rsidRDefault="006A0838">
      <w:pPr>
        <w:spacing w:line="259" w:lineRule="auto"/>
        <w:jc w:val="both"/>
        <w:rPr>
          <w:rFonts w:ascii="Calibri" w:eastAsia="Calibri" w:hAnsi="Calibri" w:cs="Calibri"/>
          <w:b/>
          <w:sz w:val="20"/>
          <w:szCs w:val="20"/>
        </w:rPr>
      </w:pPr>
    </w:p>
    <w:tbl>
      <w:tblPr>
        <w:tblStyle w:val="affb"/>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9762"/>
      </w:tblGrid>
      <w:tr w:rsidR="006A0838" w:rsidRPr="001F79A5" w14:paraId="59917B7C" w14:textId="77777777">
        <w:trPr>
          <w:trHeight w:val="170"/>
        </w:trPr>
        <w:tc>
          <w:tcPr>
            <w:tcW w:w="9762" w:type="dxa"/>
            <w:shd w:val="clear" w:color="auto" w:fill="auto"/>
          </w:tcPr>
          <w:p w14:paraId="59917B78" w14:textId="77777777" w:rsidR="006A0838" w:rsidRPr="001F79A5" w:rsidRDefault="008F7386">
            <w:pPr>
              <w:widowControl w:val="0"/>
              <w:spacing w:before="120"/>
              <w:ind w:left="96" w:right="159"/>
              <w:jc w:val="both"/>
              <w:rPr>
                <w:sz w:val="20"/>
                <w:szCs w:val="20"/>
                <w:highlight w:val="white"/>
              </w:rPr>
            </w:pPr>
            <w:r w:rsidRPr="001F79A5">
              <w:rPr>
                <w:sz w:val="20"/>
                <w:szCs w:val="20"/>
                <w:highlight w:val="white"/>
              </w:rPr>
              <w:t xml:space="preserve">Le modalità dello svolgimento delle verifiche intermedie e finali sono stabilite dai singoli docenti in relazione alle peculiarità dei loro insegnamenti e generalmente sembrano adeguate e ben comprese dagli studenti (Opis2022). Il miglioramento delle piattaforme online consente una maggiore chiarezza e diffusione degli obiettivi formativi e delle modalità di verifica dell’apprendimento. </w:t>
            </w:r>
          </w:p>
          <w:p w14:paraId="59917B79" w14:textId="77777777" w:rsidR="006A0838" w:rsidRPr="001F79A5" w:rsidRDefault="008F7386">
            <w:pPr>
              <w:widowControl w:val="0"/>
              <w:spacing w:before="120"/>
              <w:ind w:left="96" w:right="159"/>
              <w:jc w:val="both"/>
              <w:rPr>
                <w:sz w:val="20"/>
                <w:szCs w:val="20"/>
                <w:highlight w:val="white"/>
              </w:rPr>
            </w:pPr>
            <w:r w:rsidRPr="001F79A5">
              <w:rPr>
                <w:sz w:val="20"/>
                <w:szCs w:val="20"/>
                <w:highlight w:val="white"/>
              </w:rPr>
              <w:t xml:space="preserve">L'utilizzo di verifiche intermedie è stato in qualche caso sperimentato ma non sono state previste azioni a livello di </w:t>
            </w:r>
            <w:proofErr w:type="spellStart"/>
            <w:r w:rsidRPr="001F79A5">
              <w:rPr>
                <w:sz w:val="20"/>
                <w:szCs w:val="20"/>
                <w:highlight w:val="white"/>
              </w:rPr>
              <w:t>CdS</w:t>
            </w:r>
            <w:proofErr w:type="spellEnd"/>
            <w:r w:rsidRPr="001F79A5">
              <w:rPr>
                <w:sz w:val="20"/>
                <w:szCs w:val="20"/>
                <w:highlight w:val="white"/>
              </w:rPr>
              <w:t xml:space="preserve"> per incentivarle. La tipologia della prova finale e le modalità di svolgimento della prova finale sono chiaramente definite dal </w:t>
            </w:r>
            <w:proofErr w:type="spellStart"/>
            <w:r w:rsidRPr="001F79A5">
              <w:rPr>
                <w:sz w:val="20"/>
                <w:szCs w:val="20"/>
                <w:highlight w:val="white"/>
              </w:rPr>
              <w:t>CdS</w:t>
            </w:r>
            <w:proofErr w:type="spellEnd"/>
            <w:r w:rsidRPr="001F79A5">
              <w:rPr>
                <w:sz w:val="20"/>
                <w:szCs w:val="20"/>
                <w:highlight w:val="white"/>
              </w:rPr>
              <w:t xml:space="preserve"> (SUA Quadro A5.a-b). Le modalità di realizzazione dell'elaborato finale sono definite dal docente relatore, che, oltre ad esplicare il suo compito in relazione alla definizione della struttura, dei contenuti e delle finalità dell'elaborato, spesso fornisce anche norme redazionali. Per qualsiasi criticità relativa a queste fasi della carriera di studi gli studenti sono invitati, già nel corso del colloquio di ingresso, a rivolgersi al Presidente del </w:t>
            </w:r>
            <w:proofErr w:type="spellStart"/>
            <w:r w:rsidRPr="001F79A5">
              <w:rPr>
                <w:sz w:val="20"/>
                <w:szCs w:val="20"/>
                <w:highlight w:val="white"/>
              </w:rPr>
              <w:t>CdS</w:t>
            </w:r>
            <w:proofErr w:type="spellEnd"/>
            <w:r w:rsidRPr="001F79A5">
              <w:rPr>
                <w:sz w:val="20"/>
                <w:szCs w:val="20"/>
                <w:highlight w:val="white"/>
              </w:rPr>
              <w:t xml:space="preserve">. I Docenti sono stati sollecitati a perfezionare la descrizione delle modalità delle verifiche in base alle linee guida della CPDS. Anche in questo ambito l’iniziativa di Ateneo (QUID) volta all’aggiornamento formativo dei neo-strutturati Sapienza circa l’innovazione e la pianificazione didattica ha risvolti positivi su compilazione delle schede di insegnamento, ottimizzazione delle modalità di verifica intermedie e finali, perfezionamento della loro comunicazione agli studenti. </w:t>
            </w:r>
            <w:proofErr w:type="gramStart"/>
            <w:r w:rsidRPr="001F79A5">
              <w:rPr>
                <w:sz w:val="20"/>
                <w:szCs w:val="20"/>
                <w:highlight w:val="white"/>
              </w:rPr>
              <w:t>In particolare</w:t>
            </w:r>
            <w:proofErr w:type="gramEnd"/>
            <w:r w:rsidRPr="001F79A5">
              <w:rPr>
                <w:sz w:val="20"/>
                <w:szCs w:val="20"/>
                <w:highlight w:val="white"/>
              </w:rPr>
              <w:t xml:space="preserve"> osservazioni e tutorial dei gruppi QUID permettono non solo un pieno utilizzo dei nuovi strumenti informatici a disposizione (</w:t>
            </w:r>
            <w:proofErr w:type="spellStart"/>
            <w:r w:rsidRPr="001F79A5">
              <w:rPr>
                <w:sz w:val="20"/>
                <w:szCs w:val="20"/>
                <w:highlight w:val="white"/>
              </w:rPr>
              <w:t>Moodle</w:t>
            </w:r>
            <w:proofErr w:type="spellEnd"/>
            <w:r w:rsidRPr="001F79A5">
              <w:rPr>
                <w:sz w:val="20"/>
                <w:szCs w:val="20"/>
                <w:highlight w:val="white"/>
              </w:rPr>
              <w:t xml:space="preserve"> e-learning), ma anche la possibilità di confronto e scambio con altre realtà all’interno del mondo Sapienza.</w:t>
            </w:r>
          </w:p>
          <w:p w14:paraId="59917B7A" w14:textId="77777777" w:rsidR="006A0838" w:rsidRPr="001F79A5" w:rsidRDefault="008F7386">
            <w:pPr>
              <w:widowControl w:val="0"/>
              <w:spacing w:before="120"/>
              <w:ind w:left="96" w:right="159"/>
              <w:jc w:val="both"/>
              <w:rPr>
                <w:i/>
                <w:sz w:val="20"/>
                <w:szCs w:val="20"/>
              </w:rPr>
            </w:pPr>
            <w:r w:rsidRPr="001F79A5">
              <w:rPr>
                <w:sz w:val="20"/>
                <w:szCs w:val="20"/>
                <w:highlight w:val="white"/>
              </w:rPr>
              <w:t xml:space="preserve">La complessa articolazione del </w:t>
            </w:r>
            <w:proofErr w:type="spellStart"/>
            <w:r w:rsidRPr="001F79A5">
              <w:rPr>
                <w:sz w:val="20"/>
                <w:szCs w:val="20"/>
                <w:highlight w:val="white"/>
              </w:rPr>
              <w:t>CdS</w:t>
            </w:r>
            <w:proofErr w:type="spellEnd"/>
            <w:r w:rsidRPr="001F79A5">
              <w:rPr>
                <w:sz w:val="20"/>
                <w:szCs w:val="20"/>
                <w:highlight w:val="white"/>
              </w:rPr>
              <w:t xml:space="preserve"> rende difficile poter coordinare una organica pianificazione delle date d’esame. Si riscontra in ogni caso la generale disponibilità dei docenti del </w:t>
            </w:r>
            <w:proofErr w:type="spellStart"/>
            <w:r w:rsidRPr="001F79A5">
              <w:rPr>
                <w:sz w:val="20"/>
                <w:szCs w:val="20"/>
                <w:highlight w:val="white"/>
              </w:rPr>
              <w:t>CdS</w:t>
            </w:r>
            <w:proofErr w:type="spellEnd"/>
            <w:r w:rsidRPr="001F79A5">
              <w:rPr>
                <w:sz w:val="20"/>
                <w:szCs w:val="20"/>
                <w:highlight w:val="white"/>
              </w:rPr>
              <w:t xml:space="preserve"> </w:t>
            </w:r>
            <w:proofErr w:type="gramStart"/>
            <w:r w:rsidRPr="001F79A5">
              <w:rPr>
                <w:sz w:val="20"/>
                <w:szCs w:val="20"/>
                <w:highlight w:val="white"/>
              </w:rPr>
              <w:t>ad</w:t>
            </w:r>
            <w:proofErr w:type="gramEnd"/>
            <w:r w:rsidRPr="001F79A5">
              <w:rPr>
                <w:sz w:val="20"/>
                <w:szCs w:val="20"/>
                <w:highlight w:val="white"/>
              </w:rPr>
              <w:t xml:space="preserve"> aderire alle linee guida del calendario didattico della Facoltà di Lettere e Filosofia. Il monitoraggio delle date e dei risultati delle verifiche di apprendimento è effettuato dal Presidente </w:t>
            </w:r>
            <w:proofErr w:type="spellStart"/>
            <w:r w:rsidRPr="001F79A5">
              <w:rPr>
                <w:sz w:val="20"/>
                <w:szCs w:val="20"/>
                <w:highlight w:val="white"/>
              </w:rPr>
              <w:t>CdS</w:t>
            </w:r>
            <w:proofErr w:type="spellEnd"/>
            <w:r w:rsidRPr="001F79A5">
              <w:rPr>
                <w:sz w:val="20"/>
                <w:szCs w:val="20"/>
                <w:highlight w:val="white"/>
              </w:rPr>
              <w:t xml:space="preserve"> con costanza e al fine di evitare disallineamenti temporali e favorire il miglioramento continuo dei metodi di valutazione e di tutto il percorso formativo.</w:t>
            </w:r>
          </w:p>
          <w:p w14:paraId="59917B7B" w14:textId="77777777" w:rsidR="006A0838" w:rsidRPr="001F79A5" w:rsidRDefault="006A0838">
            <w:pPr>
              <w:widowControl w:val="0"/>
              <w:spacing w:line="192" w:lineRule="auto"/>
              <w:rPr>
                <w:i/>
                <w:sz w:val="20"/>
                <w:szCs w:val="20"/>
              </w:rPr>
            </w:pPr>
          </w:p>
        </w:tc>
      </w:tr>
      <w:tr w:rsidR="006A0838" w:rsidRPr="001F79A5" w14:paraId="59917B84" w14:textId="77777777">
        <w:trPr>
          <w:trHeight w:val="170"/>
        </w:trPr>
        <w:tc>
          <w:tcPr>
            <w:tcW w:w="9762" w:type="dxa"/>
            <w:shd w:val="clear" w:color="auto" w:fill="auto"/>
            <w:vAlign w:val="center"/>
          </w:tcPr>
          <w:p w14:paraId="59917B7D" w14:textId="77777777" w:rsidR="006A0838" w:rsidRPr="001F79A5" w:rsidRDefault="008F7386">
            <w:pPr>
              <w:spacing w:line="216" w:lineRule="auto"/>
              <w:rPr>
                <w:b/>
                <w:color w:val="000000"/>
                <w:sz w:val="18"/>
                <w:szCs w:val="18"/>
              </w:rPr>
            </w:pPr>
            <w:r w:rsidRPr="001F79A5">
              <w:rPr>
                <w:b/>
                <w:color w:val="000000"/>
                <w:sz w:val="18"/>
                <w:szCs w:val="18"/>
              </w:rPr>
              <w:t>Criticità/Aree di miglioramento</w:t>
            </w:r>
          </w:p>
          <w:p w14:paraId="59917B83" w14:textId="50EB6314" w:rsidR="006A0838" w:rsidRPr="001F79A5" w:rsidRDefault="008F7386">
            <w:pPr>
              <w:spacing w:line="216" w:lineRule="auto"/>
              <w:jc w:val="both"/>
              <w:rPr>
                <w:i/>
                <w:sz w:val="18"/>
                <w:szCs w:val="18"/>
              </w:rPr>
            </w:pPr>
            <w:r w:rsidRPr="001F79A5">
              <w:rPr>
                <w:sz w:val="20"/>
                <w:szCs w:val="20"/>
                <w:highlight w:val="white"/>
              </w:rPr>
              <w:t>La comunicazione delle modalità di verifica nelle singole schede docente seppur migliorata non è sempre esplicitata con completezza.</w:t>
            </w:r>
          </w:p>
        </w:tc>
      </w:tr>
    </w:tbl>
    <w:p w14:paraId="59917B86" w14:textId="77777777" w:rsidR="006A0838" w:rsidRDefault="006A0838">
      <w:pPr>
        <w:rPr>
          <w:rFonts w:ascii="Calibri" w:eastAsia="Calibri" w:hAnsi="Calibri" w:cs="Calibri"/>
          <w:b/>
          <w:sz w:val="20"/>
          <w:szCs w:val="20"/>
        </w:rPr>
      </w:pPr>
    </w:p>
    <w:p w14:paraId="4584EA8B" w14:textId="77777777" w:rsidR="00C22BB8" w:rsidRDefault="00C22BB8">
      <w:pPr>
        <w:rPr>
          <w:rFonts w:ascii="Calibri" w:eastAsia="Calibri" w:hAnsi="Calibri" w:cs="Calibri"/>
          <w:b/>
          <w:sz w:val="20"/>
          <w:szCs w:val="20"/>
        </w:rPr>
      </w:pPr>
    </w:p>
    <w:p w14:paraId="43027C82" w14:textId="77777777" w:rsidR="00C22BB8" w:rsidRDefault="00C22BB8">
      <w:pPr>
        <w:rPr>
          <w:rFonts w:ascii="Calibri" w:eastAsia="Calibri" w:hAnsi="Calibri" w:cs="Calibri"/>
          <w:b/>
          <w:sz w:val="20"/>
          <w:szCs w:val="20"/>
        </w:rPr>
      </w:pPr>
    </w:p>
    <w:p w14:paraId="38F43A76" w14:textId="77777777" w:rsidR="00C22BB8" w:rsidRPr="001F79A5" w:rsidRDefault="00C22BB8">
      <w:pPr>
        <w:rPr>
          <w:rFonts w:ascii="Calibri" w:eastAsia="Calibri" w:hAnsi="Calibri" w:cs="Calibri"/>
          <w:b/>
          <w:sz w:val="20"/>
          <w:szCs w:val="20"/>
        </w:rPr>
      </w:pPr>
    </w:p>
    <w:p w14:paraId="59917B88" w14:textId="77777777" w:rsidR="006A0838" w:rsidRPr="001F79A5" w:rsidRDefault="008F7386">
      <w:pPr>
        <w:pStyle w:val="Sottotitolo"/>
        <w:tabs>
          <w:tab w:val="left" w:pos="1276"/>
        </w:tabs>
        <w:jc w:val="both"/>
        <w:rPr>
          <w:b/>
          <w:color w:val="000000"/>
          <w:sz w:val="20"/>
          <w:szCs w:val="20"/>
        </w:rPr>
      </w:pPr>
      <w:r w:rsidRPr="001F79A5">
        <w:rPr>
          <w:b/>
          <w:color w:val="000000"/>
          <w:sz w:val="20"/>
          <w:szCs w:val="20"/>
        </w:rPr>
        <w:lastRenderedPageBreak/>
        <w:t>D.CDS.2.6</w:t>
      </w:r>
      <w:r w:rsidRPr="001F79A5">
        <w:rPr>
          <w:b/>
          <w:color w:val="000000"/>
          <w:sz w:val="20"/>
          <w:szCs w:val="20"/>
        </w:rPr>
        <w:tab/>
        <w:t xml:space="preserve">Interazione didattica e valutazione formativa nei </w:t>
      </w:r>
      <w:proofErr w:type="spellStart"/>
      <w:r w:rsidRPr="001F79A5">
        <w:rPr>
          <w:b/>
          <w:color w:val="000000"/>
          <w:sz w:val="20"/>
          <w:szCs w:val="20"/>
        </w:rPr>
        <w:t>CdS</w:t>
      </w:r>
      <w:proofErr w:type="spellEnd"/>
      <w:r w:rsidRPr="001F79A5">
        <w:rPr>
          <w:b/>
          <w:color w:val="000000"/>
          <w:sz w:val="20"/>
          <w:szCs w:val="20"/>
        </w:rPr>
        <w:t xml:space="preserve"> integralmente o prevalentemente a distanza </w:t>
      </w:r>
    </w:p>
    <w:p w14:paraId="59917B8F" w14:textId="77777777" w:rsidR="006A0838" w:rsidRPr="001F79A5" w:rsidRDefault="006A0838">
      <w:pPr>
        <w:spacing w:line="259" w:lineRule="auto"/>
        <w:jc w:val="both"/>
        <w:rPr>
          <w:rFonts w:ascii="Calibri" w:eastAsia="Calibri" w:hAnsi="Calibri" w:cs="Calibri"/>
          <w:b/>
          <w:sz w:val="20"/>
          <w:szCs w:val="20"/>
        </w:rPr>
      </w:pPr>
    </w:p>
    <w:tbl>
      <w:tblPr>
        <w:tblStyle w:val="affd"/>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6A0838" w:rsidRPr="001F79A5" w14:paraId="59917B97" w14:textId="77777777">
        <w:tc>
          <w:tcPr>
            <w:tcW w:w="9776" w:type="dxa"/>
          </w:tcPr>
          <w:p w14:paraId="59917B90" w14:textId="77777777" w:rsidR="006A0838" w:rsidRPr="001F79A5" w:rsidRDefault="008F7386">
            <w:pPr>
              <w:spacing w:before="120" w:after="120"/>
              <w:rPr>
                <w:b/>
                <w:sz w:val="18"/>
                <w:szCs w:val="18"/>
              </w:rPr>
            </w:pPr>
            <w:r w:rsidRPr="001F79A5">
              <w:rPr>
                <w:b/>
                <w:sz w:val="18"/>
                <w:szCs w:val="18"/>
              </w:rPr>
              <w:t xml:space="preserve">Fonti documentali (non più di </w:t>
            </w:r>
            <w:proofErr w:type="gramStart"/>
            <w:r w:rsidRPr="001F79A5">
              <w:rPr>
                <w:b/>
                <w:sz w:val="18"/>
                <w:szCs w:val="18"/>
              </w:rPr>
              <w:t>8</w:t>
            </w:r>
            <w:proofErr w:type="gramEnd"/>
            <w:r w:rsidRPr="001F79A5">
              <w:rPr>
                <w:b/>
                <w:sz w:val="18"/>
                <w:szCs w:val="18"/>
              </w:rPr>
              <w:t xml:space="preserve"> documenti):</w:t>
            </w:r>
          </w:p>
          <w:p w14:paraId="59917B91" w14:textId="77777777" w:rsidR="006A0838" w:rsidRPr="001F79A5" w:rsidRDefault="008F7386">
            <w:pPr>
              <w:spacing w:before="120" w:after="120"/>
              <w:rPr>
                <w:b/>
                <w:sz w:val="18"/>
                <w:szCs w:val="18"/>
              </w:rPr>
            </w:pPr>
            <w:r w:rsidRPr="001F79A5">
              <w:rPr>
                <w:b/>
                <w:sz w:val="18"/>
                <w:szCs w:val="18"/>
              </w:rPr>
              <w:t>Documenti chiave:</w:t>
            </w:r>
          </w:p>
          <w:p w14:paraId="59917B92" w14:textId="77777777" w:rsidR="006A0838" w:rsidRPr="001F79A5" w:rsidRDefault="008F7386">
            <w:pPr>
              <w:numPr>
                <w:ilvl w:val="0"/>
                <w:numId w:val="19"/>
              </w:numPr>
              <w:spacing w:before="120" w:after="120"/>
              <w:rPr>
                <w:sz w:val="18"/>
                <w:szCs w:val="18"/>
              </w:rPr>
            </w:pPr>
            <w:r w:rsidRPr="001F79A5">
              <w:rPr>
                <w:sz w:val="18"/>
                <w:szCs w:val="18"/>
              </w:rPr>
              <w:t>Titolo:</w:t>
            </w:r>
          </w:p>
          <w:p w14:paraId="59917B93" w14:textId="77777777" w:rsidR="006A0838" w:rsidRPr="001F79A5" w:rsidRDefault="008F7386">
            <w:pPr>
              <w:spacing w:before="120" w:after="120"/>
              <w:ind w:left="720"/>
              <w:rPr>
                <w:sz w:val="18"/>
                <w:szCs w:val="18"/>
              </w:rPr>
            </w:pPr>
            <w:r w:rsidRPr="001F79A5">
              <w:rPr>
                <w:sz w:val="18"/>
                <w:szCs w:val="18"/>
              </w:rPr>
              <w:t>Breve Descrizione:</w:t>
            </w:r>
          </w:p>
          <w:p w14:paraId="59917B94" w14:textId="77777777" w:rsidR="006A0838" w:rsidRPr="001F79A5" w:rsidRDefault="008F7386">
            <w:pPr>
              <w:spacing w:before="120" w:after="120"/>
              <w:ind w:left="720"/>
              <w:rPr>
                <w:sz w:val="18"/>
                <w:szCs w:val="18"/>
              </w:rPr>
            </w:pPr>
            <w:r w:rsidRPr="001F79A5">
              <w:rPr>
                <w:sz w:val="18"/>
                <w:szCs w:val="18"/>
              </w:rPr>
              <w:t>Riferimento (capitolo/paragrafo, etc.):</w:t>
            </w:r>
          </w:p>
          <w:p w14:paraId="59917B95" w14:textId="77777777" w:rsidR="006A0838" w:rsidRPr="001F79A5" w:rsidRDefault="008F7386">
            <w:pPr>
              <w:spacing w:before="120" w:after="120"/>
              <w:ind w:left="720"/>
              <w:rPr>
                <w:sz w:val="18"/>
                <w:szCs w:val="18"/>
              </w:rPr>
            </w:pPr>
            <w:r w:rsidRPr="001F79A5">
              <w:rPr>
                <w:sz w:val="18"/>
                <w:szCs w:val="18"/>
              </w:rPr>
              <w:t>Upload / Link del documento:</w:t>
            </w:r>
          </w:p>
          <w:p w14:paraId="59917B96" w14:textId="77777777" w:rsidR="006A0838" w:rsidRPr="001F79A5" w:rsidRDefault="008F7386">
            <w:pPr>
              <w:spacing w:before="120" w:after="120"/>
              <w:ind w:left="720"/>
              <w:rPr>
                <w:b/>
                <w:sz w:val="18"/>
                <w:szCs w:val="18"/>
              </w:rPr>
            </w:pPr>
            <w:r w:rsidRPr="001F79A5">
              <w:rPr>
                <w:sz w:val="18"/>
                <w:szCs w:val="18"/>
              </w:rPr>
              <w:t>https://www.uniroma1.it/sites/default/files/field_file_allegati/indicatori_r3.pdf</w:t>
            </w:r>
          </w:p>
        </w:tc>
      </w:tr>
    </w:tbl>
    <w:p w14:paraId="59917B98" w14:textId="77777777" w:rsidR="006A0838" w:rsidRPr="001F79A5" w:rsidRDefault="006A0838">
      <w:pPr>
        <w:spacing w:line="259" w:lineRule="auto"/>
        <w:jc w:val="both"/>
        <w:rPr>
          <w:rFonts w:ascii="Calibri" w:eastAsia="Calibri" w:hAnsi="Calibri" w:cs="Calibri"/>
          <w:b/>
          <w:sz w:val="20"/>
          <w:szCs w:val="20"/>
        </w:rPr>
      </w:pPr>
    </w:p>
    <w:tbl>
      <w:tblPr>
        <w:tblStyle w:val="affe"/>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9762"/>
      </w:tblGrid>
      <w:tr w:rsidR="006A0838" w:rsidRPr="001F79A5" w14:paraId="59917B9D" w14:textId="77777777">
        <w:trPr>
          <w:trHeight w:val="170"/>
        </w:trPr>
        <w:tc>
          <w:tcPr>
            <w:tcW w:w="9762" w:type="dxa"/>
            <w:shd w:val="clear" w:color="auto" w:fill="auto"/>
          </w:tcPr>
          <w:p w14:paraId="59917B9C" w14:textId="72A5D3BF" w:rsidR="006A0838" w:rsidRPr="001F79A5" w:rsidRDefault="008F7386" w:rsidP="00C67C93">
            <w:pPr>
              <w:widowControl w:val="0"/>
              <w:spacing w:line="192" w:lineRule="auto"/>
              <w:jc w:val="both"/>
              <w:rPr>
                <w:i/>
                <w:sz w:val="20"/>
                <w:szCs w:val="20"/>
              </w:rPr>
            </w:pPr>
            <w:r w:rsidRPr="001F79A5">
              <w:rPr>
                <w:sz w:val="20"/>
                <w:szCs w:val="20"/>
              </w:rPr>
              <w:t>Nel corso dell’emergenza pandemica (</w:t>
            </w:r>
            <w:proofErr w:type="spellStart"/>
            <w:r w:rsidRPr="001F79A5">
              <w:rPr>
                <w:sz w:val="20"/>
                <w:szCs w:val="20"/>
              </w:rPr>
              <w:t>a.a</w:t>
            </w:r>
            <w:proofErr w:type="spellEnd"/>
            <w:r w:rsidRPr="001F79A5">
              <w:rPr>
                <w:sz w:val="20"/>
                <w:szCs w:val="20"/>
              </w:rPr>
              <w:t xml:space="preserve">. 2019-2020; 2020-2021) gli insegnamenti sono stati parzialmente o integralmente erogati a distanza. Il </w:t>
            </w:r>
            <w:proofErr w:type="spellStart"/>
            <w:r w:rsidRPr="001F79A5">
              <w:rPr>
                <w:sz w:val="20"/>
                <w:szCs w:val="20"/>
              </w:rPr>
              <w:t>CdS</w:t>
            </w:r>
            <w:proofErr w:type="spellEnd"/>
            <w:r w:rsidRPr="001F79A5">
              <w:rPr>
                <w:sz w:val="20"/>
                <w:szCs w:val="20"/>
              </w:rPr>
              <w:t xml:space="preserve"> si è in questo caso attenuto alle normative di Ateneo e Facoltà e alle iniziative promosse dagli organi centrali anche attraverso l’istituzione della Task force </w:t>
            </w:r>
            <w:proofErr w:type="spellStart"/>
            <w:r w:rsidRPr="001F79A5">
              <w:rPr>
                <w:sz w:val="20"/>
                <w:szCs w:val="20"/>
              </w:rPr>
              <w:t>safety</w:t>
            </w:r>
            <w:proofErr w:type="spellEnd"/>
            <w:r w:rsidRPr="001F79A5">
              <w:rPr>
                <w:sz w:val="20"/>
                <w:szCs w:val="20"/>
              </w:rPr>
              <w:t xml:space="preserve">. Particolare attenzione è stata data dal </w:t>
            </w:r>
            <w:proofErr w:type="spellStart"/>
            <w:r w:rsidRPr="001F79A5">
              <w:rPr>
                <w:sz w:val="20"/>
                <w:szCs w:val="20"/>
              </w:rPr>
              <w:t>CdS</w:t>
            </w:r>
            <w:proofErr w:type="spellEnd"/>
            <w:r w:rsidRPr="001F79A5">
              <w:rPr>
                <w:sz w:val="20"/>
                <w:szCs w:val="20"/>
              </w:rPr>
              <w:t xml:space="preserve"> alle modalità di sviluppo dell’interazione didattica e alle forme di coinvolgimento delle figure responsabili della valutazione intermedia e finale (docenti e tutor). A seconda delle preferenze i docenti del </w:t>
            </w:r>
            <w:proofErr w:type="spellStart"/>
            <w:r w:rsidRPr="001F79A5">
              <w:rPr>
                <w:sz w:val="20"/>
                <w:szCs w:val="20"/>
              </w:rPr>
              <w:t>CdS</w:t>
            </w:r>
            <w:proofErr w:type="spellEnd"/>
            <w:r w:rsidRPr="001F79A5">
              <w:rPr>
                <w:sz w:val="20"/>
                <w:szCs w:val="20"/>
              </w:rPr>
              <w:t xml:space="preserve"> hanno fatto uso delle piattaforme di supporto </w:t>
            </w:r>
            <w:r w:rsidR="00C67C93" w:rsidRPr="001F79A5">
              <w:rPr>
                <w:sz w:val="20"/>
                <w:szCs w:val="20"/>
              </w:rPr>
              <w:t>G</w:t>
            </w:r>
            <w:r w:rsidRPr="001F79A5">
              <w:rPr>
                <w:sz w:val="20"/>
                <w:szCs w:val="20"/>
              </w:rPr>
              <w:t>oogle</w:t>
            </w:r>
            <w:r w:rsidR="00C67C93" w:rsidRPr="001F79A5">
              <w:rPr>
                <w:sz w:val="20"/>
                <w:szCs w:val="20"/>
              </w:rPr>
              <w:t xml:space="preserve"> M</w:t>
            </w:r>
            <w:r w:rsidRPr="001F79A5">
              <w:rPr>
                <w:sz w:val="20"/>
                <w:szCs w:val="20"/>
              </w:rPr>
              <w:t xml:space="preserve">eet e zoom garantendo il regolare e adeguato svolgimento di tutti gli insegnamenti e delle prove di verifica. Nonostante le oggettive difficoltà e ripercussioni sul percorso formativo degli studenti, si registrano alcune ricadute positive e a lungo termine sul </w:t>
            </w:r>
            <w:proofErr w:type="spellStart"/>
            <w:r w:rsidRPr="001F79A5">
              <w:rPr>
                <w:sz w:val="20"/>
                <w:szCs w:val="20"/>
              </w:rPr>
              <w:t>CdS</w:t>
            </w:r>
            <w:proofErr w:type="spellEnd"/>
            <w:r w:rsidRPr="001F79A5">
              <w:rPr>
                <w:sz w:val="20"/>
                <w:szCs w:val="20"/>
              </w:rPr>
              <w:t xml:space="preserve">. </w:t>
            </w:r>
            <w:proofErr w:type="gramStart"/>
            <w:r w:rsidRPr="001F79A5">
              <w:rPr>
                <w:sz w:val="20"/>
                <w:szCs w:val="20"/>
              </w:rPr>
              <w:t>In particolare</w:t>
            </w:r>
            <w:proofErr w:type="gramEnd"/>
            <w:r w:rsidRPr="001F79A5">
              <w:rPr>
                <w:sz w:val="20"/>
                <w:szCs w:val="20"/>
              </w:rPr>
              <w:t xml:space="preserve"> le condizioni imposte dall'emergenza hanno incoraggiato la creazione ex novo o un impiego più sistematico di materiale digitale a supporto dell’insegnamento e l’utilizzo di piattaforme di condivisione-interazione con gli studenti (</w:t>
            </w:r>
            <w:r w:rsidR="00C67C93" w:rsidRPr="001F79A5">
              <w:rPr>
                <w:sz w:val="20"/>
                <w:szCs w:val="20"/>
              </w:rPr>
              <w:t>G</w:t>
            </w:r>
            <w:r w:rsidRPr="001F79A5">
              <w:rPr>
                <w:sz w:val="20"/>
                <w:szCs w:val="20"/>
              </w:rPr>
              <w:t>oogle</w:t>
            </w:r>
            <w:r w:rsidR="00C67C93" w:rsidRPr="001F79A5">
              <w:rPr>
                <w:sz w:val="20"/>
                <w:szCs w:val="20"/>
              </w:rPr>
              <w:t xml:space="preserve"> </w:t>
            </w:r>
            <w:proofErr w:type="spellStart"/>
            <w:r w:rsidRPr="001F79A5">
              <w:rPr>
                <w:sz w:val="20"/>
                <w:szCs w:val="20"/>
              </w:rPr>
              <w:t>c</w:t>
            </w:r>
            <w:r w:rsidR="00C67C93" w:rsidRPr="001F79A5">
              <w:rPr>
                <w:sz w:val="20"/>
                <w:szCs w:val="20"/>
              </w:rPr>
              <w:t>C</w:t>
            </w:r>
            <w:r w:rsidRPr="001F79A5">
              <w:rPr>
                <w:sz w:val="20"/>
                <w:szCs w:val="20"/>
              </w:rPr>
              <w:t>lassroom</w:t>
            </w:r>
            <w:proofErr w:type="spellEnd"/>
            <w:r w:rsidRPr="001F79A5">
              <w:rPr>
                <w:sz w:val="20"/>
                <w:szCs w:val="20"/>
              </w:rPr>
              <w:t xml:space="preserve"> e </w:t>
            </w:r>
            <w:proofErr w:type="spellStart"/>
            <w:r w:rsidRPr="001F79A5">
              <w:rPr>
                <w:sz w:val="20"/>
                <w:szCs w:val="20"/>
              </w:rPr>
              <w:t>Moodle</w:t>
            </w:r>
            <w:proofErr w:type="spellEnd"/>
            <w:r w:rsidRPr="001F79A5">
              <w:rPr>
                <w:sz w:val="20"/>
                <w:szCs w:val="20"/>
              </w:rPr>
              <w:t xml:space="preserve"> e-learning). Tali modalità, il cui impiego travalica la fine dello stato di emergenza, rafforzano oggi la didattica complessiva del </w:t>
            </w:r>
            <w:proofErr w:type="spellStart"/>
            <w:r w:rsidRPr="001F79A5">
              <w:rPr>
                <w:sz w:val="20"/>
                <w:szCs w:val="20"/>
              </w:rPr>
              <w:t>CdS</w:t>
            </w:r>
            <w:proofErr w:type="spellEnd"/>
            <w:r w:rsidRPr="001F79A5">
              <w:rPr>
                <w:sz w:val="20"/>
                <w:szCs w:val="20"/>
              </w:rPr>
              <w:t>, la reperibilità del materiale didattico, la possibilità data allo studente di avere un’esaustiva prospettiva di riepilogo sugli argomenti affrontati a lezione.</w:t>
            </w:r>
          </w:p>
        </w:tc>
      </w:tr>
      <w:tr w:rsidR="006A0838" w:rsidRPr="001F79A5" w14:paraId="59917BA3" w14:textId="77777777">
        <w:trPr>
          <w:trHeight w:val="170"/>
        </w:trPr>
        <w:tc>
          <w:tcPr>
            <w:tcW w:w="9762" w:type="dxa"/>
            <w:shd w:val="clear" w:color="auto" w:fill="auto"/>
            <w:vAlign w:val="center"/>
          </w:tcPr>
          <w:p w14:paraId="59917B9E" w14:textId="77777777" w:rsidR="006A0838" w:rsidRPr="001F79A5" w:rsidRDefault="008F7386">
            <w:pPr>
              <w:spacing w:line="216" w:lineRule="auto"/>
              <w:rPr>
                <w:b/>
                <w:color w:val="000000"/>
                <w:sz w:val="18"/>
                <w:szCs w:val="18"/>
              </w:rPr>
            </w:pPr>
            <w:r w:rsidRPr="001F79A5">
              <w:rPr>
                <w:b/>
                <w:color w:val="000000"/>
                <w:sz w:val="18"/>
                <w:szCs w:val="18"/>
              </w:rPr>
              <w:t>Criticità/Aree di miglioramento</w:t>
            </w:r>
          </w:p>
          <w:p w14:paraId="59917BA2" w14:textId="54D81F31" w:rsidR="006A0838" w:rsidRPr="001F79A5" w:rsidRDefault="00E52784">
            <w:pPr>
              <w:spacing w:line="216" w:lineRule="auto"/>
              <w:jc w:val="both"/>
              <w:rPr>
                <w:iCs/>
                <w:color w:val="000000"/>
                <w:sz w:val="18"/>
                <w:szCs w:val="18"/>
              </w:rPr>
            </w:pPr>
            <w:r w:rsidRPr="001F79A5">
              <w:rPr>
                <w:iCs/>
                <w:color w:val="000000"/>
                <w:sz w:val="18"/>
                <w:szCs w:val="18"/>
              </w:rPr>
              <w:t>/</w:t>
            </w:r>
          </w:p>
        </w:tc>
      </w:tr>
    </w:tbl>
    <w:p w14:paraId="59917BA4" w14:textId="77777777" w:rsidR="006A0838" w:rsidRPr="001F79A5" w:rsidRDefault="006A0838">
      <w:pPr>
        <w:spacing w:line="259" w:lineRule="auto"/>
        <w:jc w:val="both"/>
        <w:rPr>
          <w:rFonts w:ascii="Calibri" w:eastAsia="Calibri" w:hAnsi="Calibri" w:cs="Calibri"/>
          <w:b/>
          <w:sz w:val="20"/>
          <w:szCs w:val="20"/>
        </w:rPr>
      </w:pPr>
    </w:p>
    <w:p w14:paraId="59917BA5" w14:textId="77777777" w:rsidR="006A0838" w:rsidRPr="001F79A5" w:rsidRDefault="006A0838">
      <w:pPr>
        <w:rPr>
          <w:rFonts w:ascii="Calibri" w:eastAsia="Calibri" w:hAnsi="Calibri" w:cs="Calibri"/>
          <w:b/>
          <w:sz w:val="20"/>
          <w:szCs w:val="20"/>
        </w:rPr>
      </w:pPr>
    </w:p>
    <w:p w14:paraId="59917BA6" w14:textId="77777777" w:rsidR="006A0838" w:rsidRPr="001F79A5" w:rsidRDefault="008F7386">
      <w:pPr>
        <w:rPr>
          <w:rFonts w:ascii="Calibri" w:eastAsia="Calibri" w:hAnsi="Calibri" w:cs="Calibri"/>
          <w:b/>
          <w:color w:val="000000"/>
          <w:sz w:val="20"/>
          <w:szCs w:val="20"/>
        </w:rPr>
      </w:pPr>
      <w:r w:rsidRPr="001F79A5">
        <w:rPr>
          <w:rFonts w:ascii="Calibri" w:hAnsi="Calibri" w:cs="Calibri"/>
        </w:rPr>
        <w:br w:type="page"/>
      </w:r>
    </w:p>
    <w:p w14:paraId="59917BA7" w14:textId="77777777" w:rsidR="006A0838" w:rsidRPr="001F79A5" w:rsidRDefault="008F7386">
      <w:pPr>
        <w:spacing w:before="360" w:after="120" w:line="259" w:lineRule="auto"/>
        <w:jc w:val="both"/>
        <w:rPr>
          <w:rFonts w:ascii="Calibri" w:eastAsia="Calibri" w:hAnsi="Calibri" w:cs="Calibri"/>
          <w:b/>
          <w:color w:val="000000"/>
          <w:sz w:val="20"/>
          <w:szCs w:val="20"/>
        </w:rPr>
      </w:pPr>
      <w:r w:rsidRPr="001F79A5">
        <w:rPr>
          <w:rFonts w:ascii="Calibri" w:eastAsia="Calibri" w:hAnsi="Calibri" w:cs="Calibri"/>
          <w:b/>
          <w:color w:val="000000"/>
          <w:sz w:val="20"/>
          <w:szCs w:val="20"/>
        </w:rPr>
        <w:lastRenderedPageBreak/>
        <w:t>D.CDS.2.c</w:t>
      </w:r>
      <w:r w:rsidRPr="001F79A5">
        <w:rPr>
          <w:rFonts w:ascii="Calibri" w:hAnsi="Calibri" w:cs="Calibri"/>
        </w:rPr>
        <w:tab/>
      </w:r>
      <w:r w:rsidRPr="001F79A5">
        <w:rPr>
          <w:rFonts w:ascii="Calibri" w:eastAsia="Calibri" w:hAnsi="Calibri" w:cs="Calibri"/>
          <w:b/>
          <w:color w:val="000000"/>
          <w:sz w:val="20"/>
          <w:szCs w:val="20"/>
        </w:rPr>
        <w:t xml:space="preserve">OBIETTIVI E AZIONI DI MIGLIORAMENTO </w:t>
      </w:r>
    </w:p>
    <w:p w14:paraId="59917BA8" w14:textId="77777777" w:rsidR="006A0838" w:rsidRPr="001F79A5" w:rsidRDefault="008F7386">
      <w:pPr>
        <w:spacing w:line="216" w:lineRule="auto"/>
        <w:jc w:val="both"/>
        <w:rPr>
          <w:rFonts w:ascii="Calibri" w:eastAsia="Calibri" w:hAnsi="Calibri" w:cs="Calibri"/>
          <w:i/>
          <w:color w:val="000000"/>
          <w:sz w:val="20"/>
          <w:szCs w:val="20"/>
        </w:rPr>
      </w:pPr>
      <w:r w:rsidRPr="001F79A5">
        <w:rPr>
          <w:rFonts w:ascii="Calibri" w:eastAsia="Calibri" w:hAnsi="Calibri" w:cs="Calibri"/>
          <w:i/>
          <w:color w:val="000000"/>
          <w:sz w:val="20"/>
          <w:szCs w:val="20"/>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w:t>
      </w:r>
    </w:p>
    <w:p w14:paraId="59917BA9" w14:textId="77777777" w:rsidR="006A0838" w:rsidRPr="001F79A5" w:rsidRDefault="006A0838">
      <w:pPr>
        <w:spacing w:line="216" w:lineRule="auto"/>
        <w:jc w:val="both"/>
        <w:rPr>
          <w:rFonts w:ascii="Calibri" w:eastAsia="Calibri" w:hAnsi="Calibri" w:cs="Calibri"/>
          <w:i/>
          <w:sz w:val="20"/>
          <w:szCs w:val="20"/>
        </w:rPr>
      </w:pPr>
    </w:p>
    <w:tbl>
      <w:tblPr>
        <w:tblStyle w:val="afff"/>
        <w:tblW w:w="9602" w:type="dxa"/>
        <w:tblInd w:w="0" w:type="dxa"/>
        <w:tblBorders>
          <w:top w:val="single" w:sz="12" w:space="0" w:color="0000FF"/>
          <w:left w:val="single" w:sz="12" w:space="0" w:color="0000FF"/>
          <w:bottom w:val="single" w:sz="12" w:space="0" w:color="0000FF"/>
          <w:right w:val="single" w:sz="12" w:space="0" w:color="0000FF"/>
          <w:insideH w:val="single" w:sz="4" w:space="0" w:color="000000"/>
          <w:insideV w:val="single" w:sz="4" w:space="0" w:color="000000"/>
        </w:tblBorders>
        <w:tblLayout w:type="fixed"/>
        <w:tblLook w:val="0400" w:firstRow="0" w:lastRow="0" w:firstColumn="0" w:lastColumn="0" w:noHBand="0" w:noVBand="1"/>
      </w:tblPr>
      <w:tblGrid>
        <w:gridCol w:w="2402"/>
        <w:gridCol w:w="7200"/>
      </w:tblGrid>
      <w:tr w:rsidR="006A0838" w:rsidRPr="001F79A5" w14:paraId="59917BAC" w14:textId="77777777">
        <w:trPr>
          <w:trHeight w:val="427"/>
        </w:trPr>
        <w:tc>
          <w:tcPr>
            <w:tcW w:w="2402" w:type="dxa"/>
            <w:tcBorders>
              <w:top w:val="single" w:sz="12" w:space="0" w:color="0000FF"/>
              <w:bottom w:val="single" w:sz="12" w:space="0" w:color="0000FF"/>
            </w:tcBorders>
            <w:vAlign w:val="center"/>
          </w:tcPr>
          <w:p w14:paraId="59917BAA" w14:textId="14AABBAE" w:rsidR="006A0838" w:rsidRPr="001F79A5" w:rsidRDefault="008F7386">
            <w:pPr>
              <w:spacing w:line="216" w:lineRule="auto"/>
              <w:rPr>
                <w:b/>
                <w:sz w:val="18"/>
                <w:szCs w:val="18"/>
              </w:rPr>
            </w:pPr>
            <w:r w:rsidRPr="001F79A5">
              <w:rPr>
                <w:b/>
                <w:sz w:val="18"/>
                <w:szCs w:val="18"/>
              </w:rPr>
              <w:t>Obiettivo n.</w:t>
            </w:r>
            <w:r w:rsidR="0046347F" w:rsidRPr="001F79A5">
              <w:rPr>
                <w:b/>
                <w:sz w:val="18"/>
                <w:szCs w:val="18"/>
              </w:rPr>
              <w:t xml:space="preserve"> 1</w:t>
            </w:r>
          </w:p>
        </w:tc>
        <w:tc>
          <w:tcPr>
            <w:tcW w:w="7200" w:type="dxa"/>
            <w:tcBorders>
              <w:top w:val="single" w:sz="12" w:space="0" w:color="0000FF"/>
              <w:bottom w:val="single" w:sz="12" w:space="0" w:color="0000FF"/>
            </w:tcBorders>
            <w:vAlign w:val="center"/>
          </w:tcPr>
          <w:p w14:paraId="59917BAB" w14:textId="77777777" w:rsidR="006A0838" w:rsidRPr="001F79A5" w:rsidRDefault="008F7386">
            <w:pPr>
              <w:spacing w:line="216" w:lineRule="auto"/>
              <w:rPr>
                <w:sz w:val="18"/>
                <w:szCs w:val="18"/>
              </w:rPr>
            </w:pPr>
            <w:r w:rsidRPr="001F79A5">
              <w:rPr>
                <w:b/>
                <w:sz w:val="18"/>
                <w:szCs w:val="18"/>
              </w:rPr>
              <w:t xml:space="preserve">D.CDS.2/n.1/RC-2023: </w:t>
            </w:r>
            <w:r w:rsidRPr="001F79A5">
              <w:rPr>
                <w:sz w:val="18"/>
                <w:szCs w:val="18"/>
              </w:rPr>
              <w:t>Comunicazione e orientamento web</w:t>
            </w:r>
          </w:p>
        </w:tc>
      </w:tr>
      <w:tr w:rsidR="006A0838" w:rsidRPr="001F79A5" w14:paraId="59917BB0" w14:textId="77777777">
        <w:tc>
          <w:tcPr>
            <w:tcW w:w="2402" w:type="dxa"/>
            <w:vAlign w:val="center"/>
          </w:tcPr>
          <w:p w14:paraId="59917BAD" w14:textId="77777777" w:rsidR="006A0838" w:rsidRPr="001F79A5" w:rsidRDefault="008F7386">
            <w:pPr>
              <w:rPr>
                <w:b/>
                <w:sz w:val="18"/>
                <w:szCs w:val="18"/>
              </w:rPr>
            </w:pPr>
            <w:r w:rsidRPr="001F79A5">
              <w:rPr>
                <w:b/>
                <w:sz w:val="18"/>
                <w:szCs w:val="18"/>
              </w:rPr>
              <w:t>Problema da risolvere</w:t>
            </w:r>
            <w:r w:rsidRPr="001F79A5">
              <w:rPr>
                <w:b/>
                <w:sz w:val="18"/>
                <w:szCs w:val="18"/>
              </w:rPr>
              <w:br/>
              <w:t>Area di miglioramento</w:t>
            </w:r>
          </w:p>
        </w:tc>
        <w:tc>
          <w:tcPr>
            <w:tcW w:w="7200" w:type="dxa"/>
            <w:vAlign w:val="center"/>
          </w:tcPr>
          <w:p w14:paraId="59917BAE" w14:textId="77777777" w:rsidR="006A0838" w:rsidRPr="001F79A5" w:rsidRDefault="008F7386">
            <w:pPr>
              <w:jc w:val="both"/>
              <w:rPr>
                <w:sz w:val="18"/>
                <w:szCs w:val="18"/>
                <w:highlight w:val="white"/>
              </w:rPr>
            </w:pPr>
            <w:r w:rsidRPr="001F79A5">
              <w:rPr>
                <w:sz w:val="18"/>
                <w:szCs w:val="18"/>
                <w:highlight w:val="white"/>
              </w:rPr>
              <w:t xml:space="preserve">Appare necessario consolidare la comunicazione con gli studenti e coordinare il flusso di informazioni e di attività sul web. La frammentazione delle informazioni e la presenza di diverse piattaforme o siti disomogenei rende la navigazione disorganica e dispersiva. </w:t>
            </w:r>
          </w:p>
          <w:p w14:paraId="59917BAF" w14:textId="77777777" w:rsidR="006A0838" w:rsidRPr="001F79A5" w:rsidRDefault="006A0838">
            <w:pPr>
              <w:jc w:val="both"/>
              <w:rPr>
                <w:sz w:val="18"/>
                <w:szCs w:val="18"/>
                <w:highlight w:val="white"/>
              </w:rPr>
            </w:pPr>
          </w:p>
        </w:tc>
      </w:tr>
      <w:tr w:rsidR="006A0838" w:rsidRPr="001F79A5" w14:paraId="59917BB4" w14:textId="77777777">
        <w:tc>
          <w:tcPr>
            <w:tcW w:w="2402" w:type="dxa"/>
            <w:vAlign w:val="center"/>
          </w:tcPr>
          <w:p w14:paraId="59917BB1" w14:textId="77777777" w:rsidR="006A0838" w:rsidRPr="001F79A5" w:rsidRDefault="008F7386">
            <w:pPr>
              <w:rPr>
                <w:b/>
                <w:sz w:val="18"/>
                <w:szCs w:val="18"/>
              </w:rPr>
            </w:pPr>
            <w:r w:rsidRPr="001F79A5">
              <w:rPr>
                <w:b/>
                <w:sz w:val="18"/>
                <w:szCs w:val="18"/>
              </w:rPr>
              <w:t>Azioni da intraprendere</w:t>
            </w:r>
          </w:p>
        </w:tc>
        <w:tc>
          <w:tcPr>
            <w:tcW w:w="7200" w:type="dxa"/>
            <w:vAlign w:val="center"/>
          </w:tcPr>
          <w:p w14:paraId="59917BB2" w14:textId="77777777" w:rsidR="006A0838" w:rsidRPr="001F79A5" w:rsidRDefault="008F7386">
            <w:pPr>
              <w:jc w:val="both"/>
              <w:rPr>
                <w:sz w:val="18"/>
                <w:szCs w:val="18"/>
              </w:rPr>
            </w:pPr>
            <w:r w:rsidRPr="001F79A5">
              <w:rPr>
                <w:sz w:val="18"/>
                <w:szCs w:val="18"/>
              </w:rPr>
              <w:t>Supporto al potenziamento del sito di Dipartimento con individuazione delle informazioni da implementare e realizzazione di materiali e contenuti online più efficaci.</w:t>
            </w:r>
          </w:p>
          <w:p w14:paraId="59917BB3" w14:textId="77777777" w:rsidR="006A0838" w:rsidRPr="001F79A5" w:rsidRDefault="006A0838">
            <w:pPr>
              <w:jc w:val="both"/>
              <w:rPr>
                <w:sz w:val="18"/>
                <w:szCs w:val="18"/>
              </w:rPr>
            </w:pPr>
          </w:p>
        </w:tc>
      </w:tr>
      <w:tr w:rsidR="006A0838" w:rsidRPr="001F79A5" w14:paraId="59917BB8" w14:textId="77777777">
        <w:tc>
          <w:tcPr>
            <w:tcW w:w="2402" w:type="dxa"/>
            <w:vAlign w:val="center"/>
          </w:tcPr>
          <w:p w14:paraId="59917BB5" w14:textId="77777777" w:rsidR="006A0838" w:rsidRPr="001F79A5" w:rsidRDefault="008F7386">
            <w:pPr>
              <w:rPr>
                <w:b/>
                <w:sz w:val="18"/>
                <w:szCs w:val="18"/>
              </w:rPr>
            </w:pPr>
            <w:r w:rsidRPr="001F79A5">
              <w:rPr>
                <w:b/>
                <w:sz w:val="18"/>
                <w:szCs w:val="18"/>
              </w:rPr>
              <w:t>Indicatore/i di riferimento</w:t>
            </w:r>
          </w:p>
        </w:tc>
        <w:tc>
          <w:tcPr>
            <w:tcW w:w="7200" w:type="dxa"/>
            <w:vAlign w:val="center"/>
          </w:tcPr>
          <w:p w14:paraId="59917BB6" w14:textId="77777777" w:rsidR="006A0838" w:rsidRPr="001F79A5" w:rsidRDefault="008F7386">
            <w:pPr>
              <w:jc w:val="both"/>
              <w:rPr>
                <w:sz w:val="18"/>
                <w:szCs w:val="18"/>
              </w:rPr>
            </w:pPr>
            <w:r w:rsidRPr="001F79A5">
              <w:rPr>
                <w:sz w:val="18"/>
                <w:szCs w:val="18"/>
              </w:rPr>
              <w:t>Non esiste indicatore/i AVA/ANVUR di riferimento per il monitoraggio del grado di raggiungimento dell’obiettivo e le relative modalità di rilevazione/verifica.</w:t>
            </w:r>
          </w:p>
          <w:p w14:paraId="59917BB7" w14:textId="77777777" w:rsidR="006A0838" w:rsidRPr="001F79A5" w:rsidRDefault="006A0838">
            <w:pPr>
              <w:jc w:val="both"/>
              <w:rPr>
                <w:sz w:val="18"/>
                <w:szCs w:val="18"/>
              </w:rPr>
            </w:pPr>
          </w:p>
        </w:tc>
      </w:tr>
      <w:tr w:rsidR="006A0838" w:rsidRPr="001F79A5" w14:paraId="59917BBC" w14:textId="77777777">
        <w:tc>
          <w:tcPr>
            <w:tcW w:w="2402" w:type="dxa"/>
            <w:vAlign w:val="center"/>
          </w:tcPr>
          <w:p w14:paraId="59917BB9" w14:textId="77777777" w:rsidR="006A0838" w:rsidRPr="001F79A5" w:rsidRDefault="008F7386">
            <w:pPr>
              <w:rPr>
                <w:b/>
                <w:sz w:val="18"/>
                <w:szCs w:val="18"/>
              </w:rPr>
            </w:pPr>
            <w:r w:rsidRPr="001F79A5">
              <w:rPr>
                <w:b/>
                <w:sz w:val="18"/>
                <w:szCs w:val="18"/>
              </w:rPr>
              <w:t>Responsabilità</w:t>
            </w:r>
          </w:p>
        </w:tc>
        <w:tc>
          <w:tcPr>
            <w:tcW w:w="7200" w:type="dxa"/>
            <w:vAlign w:val="center"/>
          </w:tcPr>
          <w:p w14:paraId="59917BBA" w14:textId="77777777" w:rsidR="006A0838" w:rsidRPr="001F79A5" w:rsidRDefault="008F7386">
            <w:pPr>
              <w:jc w:val="both"/>
              <w:rPr>
                <w:sz w:val="18"/>
                <w:szCs w:val="18"/>
              </w:rPr>
            </w:pPr>
            <w:r w:rsidRPr="001F79A5">
              <w:rPr>
                <w:sz w:val="18"/>
                <w:szCs w:val="18"/>
              </w:rPr>
              <w:t xml:space="preserve">Presidente del </w:t>
            </w:r>
            <w:proofErr w:type="spellStart"/>
            <w:r w:rsidRPr="001F79A5">
              <w:rPr>
                <w:sz w:val="18"/>
                <w:szCs w:val="18"/>
              </w:rPr>
              <w:t>CdS</w:t>
            </w:r>
            <w:proofErr w:type="spellEnd"/>
            <w:r w:rsidRPr="001F79A5">
              <w:rPr>
                <w:sz w:val="18"/>
                <w:szCs w:val="18"/>
              </w:rPr>
              <w:t xml:space="preserve">; webmaster Dipartimento; Segreteria didattica; Consiglio di </w:t>
            </w:r>
            <w:proofErr w:type="spellStart"/>
            <w:r w:rsidRPr="001F79A5">
              <w:rPr>
                <w:sz w:val="18"/>
                <w:szCs w:val="18"/>
              </w:rPr>
              <w:t>CdS</w:t>
            </w:r>
            <w:proofErr w:type="spellEnd"/>
          </w:p>
          <w:p w14:paraId="59917BBB" w14:textId="77777777" w:rsidR="006A0838" w:rsidRPr="001F79A5" w:rsidRDefault="006A0838">
            <w:pPr>
              <w:jc w:val="both"/>
              <w:rPr>
                <w:sz w:val="18"/>
                <w:szCs w:val="18"/>
              </w:rPr>
            </w:pPr>
          </w:p>
        </w:tc>
      </w:tr>
      <w:tr w:rsidR="006A0838" w:rsidRPr="001F79A5" w14:paraId="59917BC0" w14:textId="77777777">
        <w:tc>
          <w:tcPr>
            <w:tcW w:w="2402" w:type="dxa"/>
            <w:vAlign w:val="center"/>
          </w:tcPr>
          <w:p w14:paraId="59917BBD" w14:textId="77777777" w:rsidR="006A0838" w:rsidRPr="001F79A5" w:rsidRDefault="008F7386">
            <w:pPr>
              <w:rPr>
                <w:b/>
                <w:sz w:val="18"/>
                <w:szCs w:val="18"/>
              </w:rPr>
            </w:pPr>
            <w:r w:rsidRPr="001F79A5">
              <w:rPr>
                <w:b/>
                <w:sz w:val="18"/>
                <w:szCs w:val="18"/>
              </w:rPr>
              <w:t>Risorse necessarie</w:t>
            </w:r>
          </w:p>
        </w:tc>
        <w:tc>
          <w:tcPr>
            <w:tcW w:w="7200" w:type="dxa"/>
            <w:vAlign w:val="center"/>
          </w:tcPr>
          <w:p w14:paraId="59917BBE" w14:textId="77777777" w:rsidR="006A0838" w:rsidRPr="001F79A5" w:rsidRDefault="008F7386">
            <w:pPr>
              <w:jc w:val="both"/>
              <w:rPr>
                <w:sz w:val="18"/>
                <w:szCs w:val="18"/>
              </w:rPr>
            </w:pPr>
            <w:r w:rsidRPr="001F79A5">
              <w:rPr>
                <w:sz w:val="18"/>
                <w:szCs w:val="18"/>
              </w:rPr>
              <w:t>Impegno personale e disponibilità personale dei responsabili dell'azione.</w:t>
            </w:r>
          </w:p>
          <w:p w14:paraId="59917BBF" w14:textId="77777777" w:rsidR="006A0838" w:rsidRPr="001F79A5" w:rsidRDefault="006A0838">
            <w:pPr>
              <w:jc w:val="both"/>
              <w:rPr>
                <w:sz w:val="18"/>
                <w:szCs w:val="18"/>
              </w:rPr>
            </w:pPr>
          </w:p>
        </w:tc>
      </w:tr>
      <w:tr w:rsidR="006A0838" w:rsidRPr="001F79A5" w14:paraId="59917BC4" w14:textId="77777777">
        <w:tc>
          <w:tcPr>
            <w:tcW w:w="2402" w:type="dxa"/>
            <w:vAlign w:val="center"/>
          </w:tcPr>
          <w:p w14:paraId="59917BC1" w14:textId="77777777" w:rsidR="006A0838" w:rsidRPr="001F79A5" w:rsidRDefault="008F7386">
            <w:pPr>
              <w:rPr>
                <w:b/>
                <w:sz w:val="18"/>
                <w:szCs w:val="18"/>
              </w:rPr>
            </w:pPr>
            <w:r w:rsidRPr="001F79A5">
              <w:rPr>
                <w:b/>
                <w:sz w:val="18"/>
                <w:szCs w:val="18"/>
              </w:rPr>
              <w:t>Tempi di esecuzione</w:t>
            </w:r>
            <w:r w:rsidRPr="001F79A5">
              <w:rPr>
                <w:b/>
                <w:sz w:val="18"/>
                <w:szCs w:val="18"/>
              </w:rPr>
              <w:br/>
              <w:t>e scadenze</w:t>
            </w:r>
          </w:p>
        </w:tc>
        <w:tc>
          <w:tcPr>
            <w:tcW w:w="7200" w:type="dxa"/>
            <w:vAlign w:val="center"/>
          </w:tcPr>
          <w:p w14:paraId="59917BC2" w14:textId="77777777" w:rsidR="006A0838" w:rsidRPr="001F79A5" w:rsidRDefault="008F7386">
            <w:pPr>
              <w:jc w:val="both"/>
              <w:rPr>
                <w:sz w:val="18"/>
                <w:szCs w:val="18"/>
              </w:rPr>
            </w:pPr>
            <w:r w:rsidRPr="001F79A5">
              <w:rPr>
                <w:sz w:val="18"/>
                <w:szCs w:val="18"/>
              </w:rPr>
              <w:t xml:space="preserve">L’azione correttiva deve tener conto e coordinarsi con le tempistiche di riorganizzazione del sito di Dipartimento. </w:t>
            </w:r>
            <w:proofErr w:type="gramStart"/>
            <w:r w:rsidRPr="001F79A5">
              <w:rPr>
                <w:sz w:val="18"/>
                <w:szCs w:val="18"/>
              </w:rPr>
              <w:t>E’</w:t>
            </w:r>
            <w:proofErr w:type="gramEnd"/>
            <w:r w:rsidRPr="001F79A5">
              <w:rPr>
                <w:sz w:val="18"/>
                <w:szCs w:val="18"/>
              </w:rPr>
              <w:t xml:space="preserve"> presumibile che possa essere finalizzata nel quadro degli </w:t>
            </w:r>
            <w:proofErr w:type="spellStart"/>
            <w:r w:rsidRPr="001F79A5">
              <w:rPr>
                <w:sz w:val="18"/>
                <w:szCs w:val="18"/>
              </w:rPr>
              <w:t>a.a</w:t>
            </w:r>
            <w:proofErr w:type="spellEnd"/>
            <w:r w:rsidRPr="001F79A5">
              <w:rPr>
                <w:sz w:val="18"/>
                <w:szCs w:val="18"/>
              </w:rPr>
              <w:t>. 2023-2024; 2024-2025.</w:t>
            </w:r>
          </w:p>
          <w:p w14:paraId="59917BC3" w14:textId="77777777" w:rsidR="006A0838" w:rsidRPr="001F79A5" w:rsidRDefault="006A0838">
            <w:pPr>
              <w:jc w:val="both"/>
              <w:rPr>
                <w:sz w:val="18"/>
                <w:szCs w:val="18"/>
              </w:rPr>
            </w:pPr>
          </w:p>
        </w:tc>
      </w:tr>
    </w:tbl>
    <w:p w14:paraId="59917BC5" w14:textId="77777777" w:rsidR="006A0838" w:rsidRPr="001F79A5" w:rsidRDefault="006A0838">
      <w:pPr>
        <w:rPr>
          <w:rFonts w:ascii="Calibri" w:eastAsia="Calibri" w:hAnsi="Calibri" w:cs="Calibri"/>
          <w:sz w:val="20"/>
          <w:szCs w:val="20"/>
        </w:rPr>
      </w:pPr>
    </w:p>
    <w:p w14:paraId="59917BC6" w14:textId="77777777" w:rsidR="006A0838" w:rsidRPr="001F79A5" w:rsidRDefault="006A0838">
      <w:pPr>
        <w:spacing w:line="216" w:lineRule="auto"/>
        <w:jc w:val="both"/>
        <w:rPr>
          <w:rFonts w:ascii="Calibri" w:eastAsia="Calibri" w:hAnsi="Calibri" w:cs="Calibri"/>
          <w:sz w:val="20"/>
          <w:szCs w:val="20"/>
        </w:rPr>
      </w:pPr>
    </w:p>
    <w:tbl>
      <w:tblPr>
        <w:tblStyle w:val="afff0"/>
        <w:tblW w:w="9602" w:type="dxa"/>
        <w:tblInd w:w="0" w:type="dxa"/>
        <w:tblBorders>
          <w:top w:val="single" w:sz="12" w:space="0" w:color="0000FF"/>
          <w:left w:val="single" w:sz="12" w:space="0" w:color="0000FF"/>
          <w:bottom w:val="single" w:sz="12" w:space="0" w:color="0000FF"/>
          <w:right w:val="single" w:sz="12" w:space="0" w:color="0000FF"/>
          <w:insideH w:val="single" w:sz="4" w:space="0" w:color="000000"/>
          <w:insideV w:val="single" w:sz="4" w:space="0" w:color="000000"/>
        </w:tblBorders>
        <w:tblLayout w:type="fixed"/>
        <w:tblLook w:val="0400" w:firstRow="0" w:lastRow="0" w:firstColumn="0" w:lastColumn="0" w:noHBand="0" w:noVBand="1"/>
      </w:tblPr>
      <w:tblGrid>
        <w:gridCol w:w="2402"/>
        <w:gridCol w:w="7200"/>
      </w:tblGrid>
      <w:tr w:rsidR="006A0838" w:rsidRPr="001F79A5" w14:paraId="59917BC9" w14:textId="77777777">
        <w:trPr>
          <w:trHeight w:val="427"/>
        </w:trPr>
        <w:tc>
          <w:tcPr>
            <w:tcW w:w="2402" w:type="dxa"/>
            <w:tcBorders>
              <w:top w:val="single" w:sz="12" w:space="0" w:color="0000FF"/>
              <w:bottom w:val="single" w:sz="12" w:space="0" w:color="0000FF"/>
            </w:tcBorders>
            <w:vAlign w:val="center"/>
          </w:tcPr>
          <w:p w14:paraId="59917BC7" w14:textId="06E4D9C8" w:rsidR="006A0838" w:rsidRPr="001F79A5" w:rsidRDefault="008F7386">
            <w:pPr>
              <w:spacing w:line="216" w:lineRule="auto"/>
              <w:rPr>
                <w:b/>
                <w:sz w:val="18"/>
                <w:szCs w:val="18"/>
              </w:rPr>
            </w:pPr>
            <w:r w:rsidRPr="001F79A5">
              <w:rPr>
                <w:b/>
                <w:sz w:val="18"/>
                <w:szCs w:val="18"/>
              </w:rPr>
              <w:t>Obiettivo n.</w:t>
            </w:r>
            <w:r w:rsidR="0046347F" w:rsidRPr="001F79A5">
              <w:rPr>
                <w:b/>
                <w:sz w:val="18"/>
                <w:szCs w:val="18"/>
              </w:rPr>
              <w:t xml:space="preserve"> 2</w:t>
            </w:r>
          </w:p>
        </w:tc>
        <w:tc>
          <w:tcPr>
            <w:tcW w:w="7200" w:type="dxa"/>
            <w:tcBorders>
              <w:top w:val="single" w:sz="12" w:space="0" w:color="0000FF"/>
              <w:bottom w:val="single" w:sz="12" w:space="0" w:color="0000FF"/>
            </w:tcBorders>
            <w:vAlign w:val="center"/>
          </w:tcPr>
          <w:p w14:paraId="59917BC8" w14:textId="77777777" w:rsidR="006A0838" w:rsidRPr="001F79A5" w:rsidRDefault="008F7386">
            <w:pPr>
              <w:spacing w:line="216" w:lineRule="auto"/>
              <w:rPr>
                <w:sz w:val="18"/>
                <w:szCs w:val="18"/>
              </w:rPr>
            </w:pPr>
            <w:r w:rsidRPr="001F79A5">
              <w:rPr>
                <w:b/>
                <w:sz w:val="18"/>
                <w:szCs w:val="18"/>
              </w:rPr>
              <w:t xml:space="preserve">D.CDS.2/n.2/RC-2023: </w:t>
            </w:r>
            <w:r w:rsidRPr="001F79A5">
              <w:rPr>
                <w:sz w:val="18"/>
                <w:szCs w:val="18"/>
              </w:rPr>
              <w:t>Recupero carenze studenti in ingresso</w:t>
            </w:r>
          </w:p>
        </w:tc>
      </w:tr>
      <w:tr w:rsidR="006A0838" w:rsidRPr="001F79A5" w14:paraId="59917BCE" w14:textId="77777777">
        <w:tc>
          <w:tcPr>
            <w:tcW w:w="2402" w:type="dxa"/>
            <w:vAlign w:val="center"/>
          </w:tcPr>
          <w:p w14:paraId="59917BCA" w14:textId="77777777" w:rsidR="006A0838" w:rsidRPr="001F79A5" w:rsidRDefault="008F7386">
            <w:pPr>
              <w:spacing w:line="216" w:lineRule="auto"/>
              <w:rPr>
                <w:b/>
                <w:sz w:val="18"/>
                <w:szCs w:val="18"/>
              </w:rPr>
            </w:pPr>
            <w:r w:rsidRPr="001F79A5">
              <w:rPr>
                <w:b/>
                <w:sz w:val="18"/>
                <w:szCs w:val="18"/>
              </w:rPr>
              <w:t>Problema da risolvere</w:t>
            </w:r>
            <w:r w:rsidRPr="001F79A5">
              <w:rPr>
                <w:b/>
                <w:sz w:val="18"/>
                <w:szCs w:val="18"/>
              </w:rPr>
              <w:br/>
              <w:t>Area di miglioramento</w:t>
            </w:r>
          </w:p>
        </w:tc>
        <w:tc>
          <w:tcPr>
            <w:tcW w:w="7200" w:type="dxa"/>
            <w:vAlign w:val="center"/>
          </w:tcPr>
          <w:p w14:paraId="59917BCB" w14:textId="77777777" w:rsidR="006A0838" w:rsidRPr="001F79A5" w:rsidRDefault="008F7386">
            <w:pPr>
              <w:jc w:val="both"/>
              <w:rPr>
                <w:sz w:val="18"/>
                <w:szCs w:val="18"/>
              </w:rPr>
            </w:pPr>
            <w:r w:rsidRPr="001F79A5">
              <w:rPr>
                <w:sz w:val="18"/>
                <w:szCs w:val="18"/>
              </w:rPr>
              <w:t>Le problematiche relative alle conoscenze iniziali necessarie degli studenti in entrata, specie dei non frequentanti e di coloro provenienti da diverse classi di laurea di primo livello e/o da diversi Atenei, hanno un risvolto negativo sulle carriere dei discenti.</w:t>
            </w:r>
          </w:p>
          <w:p w14:paraId="59917BCC" w14:textId="77777777" w:rsidR="006A0838" w:rsidRPr="001F79A5" w:rsidRDefault="008F7386">
            <w:pPr>
              <w:jc w:val="both"/>
              <w:rPr>
                <w:sz w:val="18"/>
                <w:szCs w:val="18"/>
              </w:rPr>
            </w:pPr>
            <w:r w:rsidRPr="001F79A5">
              <w:rPr>
                <w:sz w:val="18"/>
                <w:szCs w:val="18"/>
              </w:rPr>
              <w:t>Al fine di apportare un miglioramento appare necessario potenziare il sistema di tutorato in entrata con l’ausilio di mentori (studenti senior e dottorandi) e indirizzare gli studenti con carenze verso altre attività formative che possano agevolare il percorso di recupero senza inficiare la qualità dell’insegnamento.</w:t>
            </w:r>
          </w:p>
          <w:p w14:paraId="59917BCD" w14:textId="77777777" w:rsidR="006A0838" w:rsidRPr="001F79A5" w:rsidRDefault="006A0838">
            <w:pPr>
              <w:jc w:val="both"/>
              <w:rPr>
                <w:sz w:val="18"/>
                <w:szCs w:val="18"/>
              </w:rPr>
            </w:pPr>
          </w:p>
        </w:tc>
      </w:tr>
      <w:tr w:rsidR="006A0838" w:rsidRPr="001F79A5" w14:paraId="59917BD2" w14:textId="77777777">
        <w:tc>
          <w:tcPr>
            <w:tcW w:w="2402" w:type="dxa"/>
            <w:vAlign w:val="center"/>
          </w:tcPr>
          <w:p w14:paraId="59917BCF" w14:textId="77777777" w:rsidR="006A0838" w:rsidRPr="001F79A5" w:rsidRDefault="008F7386">
            <w:pPr>
              <w:spacing w:line="216" w:lineRule="auto"/>
              <w:rPr>
                <w:b/>
                <w:sz w:val="18"/>
                <w:szCs w:val="18"/>
              </w:rPr>
            </w:pPr>
            <w:r w:rsidRPr="001F79A5">
              <w:rPr>
                <w:b/>
                <w:sz w:val="18"/>
                <w:szCs w:val="18"/>
              </w:rPr>
              <w:t>Azioni da intraprendere</w:t>
            </w:r>
          </w:p>
        </w:tc>
        <w:tc>
          <w:tcPr>
            <w:tcW w:w="7200" w:type="dxa"/>
            <w:vAlign w:val="center"/>
          </w:tcPr>
          <w:p w14:paraId="59917BD0" w14:textId="77777777" w:rsidR="006A0838" w:rsidRPr="001F79A5" w:rsidRDefault="008F7386">
            <w:pPr>
              <w:spacing w:line="216" w:lineRule="auto"/>
              <w:jc w:val="both"/>
              <w:rPr>
                <w:sz w:val="18"/>
                <w:szCs w:val="18"/>
              </w:rPr>
            </w:pPr>
            <w:r w:rsidRPr="001F79A5">
              <w:rPr>
                <w:sz w:val="18"/>
                <w:szCs w:val="18"/>
              </w:rPr>
              <w:t xml:space="preserve">Fornire materiale e letture propedeutici e/o integrativi creando spazi appositi di condivisione in ambiente </w:t>
            </w:r>
            <w:proofErr w:type="spellStart"/>
            <w:r w:rsidRPr="001F79A5">
              <w:rPr>
                <w:sz w:val="18"/>
                <w:szCs w:val="18"/>
              </w:rPr>
              <w:t>Moodle</w:t>
            </w:r>
            <w:proofErr w:type="spellEnd"/>
            <w:r w:rsidRPr="001F79A5">
              <w:rPr>
                <w:sz w:val="18"/>
                <w:szCs w:val="18"/>
              </w:rPr>
              <w:t xml:space="preserve"> e-learning (e.g. corso di recupero in x). Organizzare gruppi di tutoraggio con mentori (studenti senior o dottorandi) e attività correlate. </w:t>
            </w:r>
          </w:p>
          <w:p w14:paraId="59917BD1" w14:textId="77777777" w:rsidR="006A0838" w:rsidRPr="001F79A5" w:rsidRDefault="006A0838">
            <w:pPr>
              <w:spacing w:line="216" w:lineRule="auto"/>
              <w:jc w:val="both"/>
              <w:rPr>
                <w:sz w:val="18"/>
                <w:szCs w:val="18"/>
              </w:rPr>
            </w:pPr>
          </w:p>
        </w:tc>
      </w:tr>
      <w:tr w:rsidR="006A0838" w:rsidRPr="001F79A5" w14:paraId="59917BD6" w14:textId="77777777">
        <w:tc>
          <w:tcPr>
            <w:tcW w:w="2402" w:type="dxa"/>
            <w:vAlign w:val="center"/>
          </w:tcPr>
          <w:p w14:paraId="59917BD3" w14:textId="77777777" w:rsidR="006A0838" w:rsidRPr="001F79A5" w:rsidRDefault="008F7386">
            <w:pPr>
              <w:spacing w:line="216" w:lineRule="auto"/>
              <w:rPr>
                <w:b/>
                <w:sz w:val="18"/>
                <w:szCs w:val="18"/>
              </w:rPr>
            </w:pPr>
            <w:r w:rsidRPr="001F79A5">
              <w:rPr>
                <w:b/>
                <w:sz w:val="18"/>
                <w:szCs w:val="18"/>
              </w:rPr>
              <w:t>Indicatore/i di riferimento</w:t>
            </w:r>
          </w:p>
        </w:tc>
        <w:tc>
          <w:tcPr>
            <w:tcW w:w="7200" w:type="dxa"/>
            <w:vAlign w:val="center"/>
          </w:tcPr>
          <w:p w14:paraId="59917BD4" w14:textId="77777777" w:rsidR="006A0838" w:rsidRPr="001F79A5" w:rsidRDefault="008F7386">
            <w:pPr>
              <w:spacing w:line="216" w:lineRule="auto"/>
              <w:jc w:val="both"/>
              <w:rPr>
                <w:sz w:val="18"/>
                <w:szCs w:val="18"/>
              </w:rPr>
            </w:pPr>
            <w:r w:rsidRPr="001F79A5">
              <w:rPr>
                <w:sz w:val="18"/>
                <w:szCs w:val="18"/>
              </w:rPr>
              <w:t xml:space="preserve">Come indicatori di riferimento potrebbe essere utile confrontare nel lungo periodo le percentuali relative alle carriere degli studenti al primo anno (Tabella </w:t>
            </w:r>
            <w:proofErr w:type="spellStart"/>
            <w:r w:rsidRPr="001F79A5">
              <w:rPr>
                <w:sz w:val="18"/>
                <w:szCs w:val="18"/>
              </w:rPr>
              <w:t>Anvur</w:t>
            </w:r>
            <w:proofErr w:type="spellEnd"/>
            <w:r w:rsidRPr="001F79A5">
              <w:rPr>
                <w:sz w:val="18"/>
                <w:szCs w:val="18"/>
              </w:rPr>
              <w:t xml:space="preserve"> iC13; iC15-iC16bis).</w:t>
            </w:r>
          </w:p>
          <w:p w14:paraId="59917BD5" w14:textId="77777777" w:rsidR="006A0838" w:rsidRPr="001F79A5" w:rsidRDefault="006A0838">
            <w:pPr>
              <w:spacing w:line="216" w:lineRule="auto"/>
              <w:jc w:val="both"/>
              <w:rPr>
                <w:sz w:val="18"/>
                <w:szCs w:val="18"/>
              </w:rPr>
            </w:pPr>
          </w:p>
        </w:tc>
      </w:tr>
      <w:tr w:rsidR="006A0838" w:rsidRPr="001F79A5" w14:paraId="59917BDA" w14:textId="77777777">
        <w:tc>
          <w:tcPr>
            <w:tcW w:w="2402" w:type="dxa"/>
            <w:vAlign w:val="center"/>
          </w:tcPr>
          <w:p w14:paraId="59917BD7" w14:textId="77777777" w:rsidR="006A0838" w:rsidRPr="001F79A5" w:rsidRDefault="008F7386">
            <w:pPr>
              <w:spacing w:line="216" w:lineRule="auto"/>
              <w:rPr>
                <w:b/>
                <w:sz w:val="18"/>
                <w:szCs w:val="18"/>
              </w:rPr>
            </w:pPr>
            <w:r w:rsidRPr="001F79A5">
              <w:rPr>
                <w:b/>
                <w:sz w:val="18"/>
                <w:szCs w:val="18"/>
              </w:rPr>
              <w:t>Responsabilità</w:t>
            </w:r>
          </w:p>
        </w:tc>
        <w:tc>
          <w:tcPr>
            <w:tcW w:w="7200" w:type="dxa"/>
            <w:vAlign w:val="center"/>
          </w:tcPr>
          <w:p w14:paraId="59917BD8" w14:textId="77777777" w:rsidR="006A0838" w:rsidRPr="001F79A5" w:rsidRDefault="008F7386">
            <w:pPr>
              <w:spacing w:line="216" w:lineRule="auto"/>
              <w:jc w:val="both"/>
              <w:rPr>
                <w:sz w:val="18"/>
                <w:szCs w:val="18"/>
              </w:rPr>
            </w:pPr>
            <w:r w:rsidRPr="001F79A5">
              <w:rPr>
                <w:sz w:val="18"/>
                <w:szCs w:val="18"/>
              </w:rPr>
              <w:t xml:space="preserve">Presidente </w:t>
            </w:r>
            <w:proofErr w:type="spellStart"/>
            <w:r w:rsidRPr="001F79A5">
              <w:rPr>
                <w:sz w:val="18"/>
                <w:szCs w:val="18"/>
              </w:rPr>
              <w:t>CdS</w:t>
            </w:r>
            <w:proofErr w:type="spellEnd"/>
            <w:r w:rsidRPr="001F79A5">
              <w:rPr>
                <w:sz w:val="18"/>
                <w:szCs w:val="18"/>
              </w:rPr>
              <w:t xml:space="preserve">; Consiglio di </w:t>
            </w:r>
            <w:proofErr w:type="spellStart"/>
            <w:r w:rsidRPr="001F79A5">
              <w:rPr>
                <w:sz w:val="18"/>
                <w:szCs w:val="18"/>
              </w:rPr>
              <w:t>CdS</w:t>
            </w:r>
            <w:proofErr w:type="spellEnd"/>
          </w:p>
          <w:p w14:paraId="59917BD9" w14:textId="77777777" w:rsidR="006A0838" w:rsidRPr="001F79A5" w:rsidRDefault="006A0838">
            <w:pPr>
              <w:spacing w:line="216" w:lineRule="auto"/>
              <w:jc w:val="both"/>
              <w:rPr>
                <w:sz w:val="18"/>
                <w:szCs w:val="18"/>
              </w:rPr>
            </w:pPr>
          </w:p>
        </w:tc>
      </w:tr>
      <w:tr w:rsidR="006A0838" w:rsidRPr="001F79A5" w14:paraId="59917BDE" w14:textId="77777777">
        <w:tc>
          <w:tcPr>
            <w:tcW w:w="2402" w:type="dxa"/>
            <w:vAlign w:val="center"/>
          </w:tcPr>
          <w:p w14:paraId="59917BDB" w14:textId="77777777" w:rsidR="006A0838" w:rsidRPr="001F79A5" w:rsidRDefault="008F7386">
            <w:pPr>
              <w:spacing w:line="216" w:lineRule="auto"/>
              <w:rPr>
                <w:b/>
                <w:sz w:val="18"/>
                <w:szCs w:val="18"/>
              </w:rPr>
            </w:pPr>
            <w:r w:rsidRPr="001F79A5">
              <w:rPr>
                <w:b/>
                <w:sz w:val="18"/>
                <w:szCs w:val="18"/>
              </w:rPr>
              <w:t>Risorse necessarie</w:t>
            </w:r>
          </w:p>
        </w:tc>
        <w:tc>
          <w:tcPr>
            <w:tcW w:w="7200" w:type="dxa"/>
            <w:vAlign w:val="center"/>
          </w:tcPr>
          <w:p w14:paraId="59917BDC" w14:textId="77777777" w:rsidR="006A0838" w:rsidRPr="001F79A5" w:rsidRDefault="008F7386">
            <w:pPr>
              <w:spacing w:line="216" w:lineRule="auto"/>
              <w:jc w:val="both"/>
              <w:rPr>
                <w:sz w:val="18"/>
                <w:szCs w:val="18"/>
              </w:rPr>
            </w:pPr>
            <w:r w:rsidRPr="001F79A5">
              <w:rPr>
                <w:sz w:val="18"/>
                <w:szCs w:val="18"/>
              </w:rPr>
              <w:t>Impegno personale; istituzione BT</w:t>
            </w:r>
          </w:p>
          <w:p w14:paraId="59917BDD" w14:textId="77777777" w:rsidR="006A0838" w:rsidRPr="001F79A5" w:rsidRDefault="006A0838">
            <w:pPr>
              <w:spacing w:line="216" w:lineRule="auto"/>
              <w:jc w:val="both"/>
              <w:rPr>
                <w:sz w:val="18"/>
                <w:szCs w:val="18"/>
              </w:rPr>
            </w:pPr>
          </w:p>
        </w:tc>
      </w:tr>
      <w:tr w:rsidR="006A0838" w:rsidRPr="001F79A5" w14:paraId="59917BE1" w14:textId="77777777">
        <w:tc>
          <w:tcPr>
            <w:tcW w:w="2402" w:type="dxa"/>
            <w:vAlign w:val="center"/>
          </w:tcPr>
          <w:p w14:paraId="59917BDF" w14:textId="77777777" w:rsidR="006A0838" w:rsidRPr="001F79A5" w:rsidRDefault="008F7386">
            <w:pPr>
              <w:spacing w:line="216" w:lineRule="auto"/>
              <w:rPr>
                <w:b/>
                <w:sz w:val="18"/>
                <w:szCs w:val="18"/>
              </w:rPr>
            </w:pPr>
            <w:r w:rsidRPr="001F79A5">
              <w:rPr>
                <w:b/>
                <w:sz w:val="18"/>
                <w:szCs w:val="18"/>
              </w:rPr>
              <w:t>Tempi di esecuzione</w:t>
            </w:r>
            <w:r w:rsidRPr="001F79A5">
              <w:rPr>
                <w:b/>
                <w:sz w:val="18"/>
                <w:szCs w:val="18"/>
              </w:rPr>
              <w:br/>
              <w:t>e scadenze</w:t>
            </w:r>
          </w:p>
        </w:tc>
        <w:tc>
          <w:tcPr>
            <w:tcW w:w="7200" w:type="dxa"/>
            <w:vAlign w:val="center"/>
          </w:tcPr>
          <w:p w14:paraId="59917BE0" w14:textId="77777777" w:rsidR="006A0838" w:rsidRPr="001F79A5" w:rsidRDefault="008F7386">
            <w:pPr>
              <w:spacing w:line="216" w:lineRule="auto"/>
              <w:jc w:val="both"/>
              <w:rPr>
                <w:sz w:val="18"/>
                <w:szCs w:val="18"/>
              </w:rPr>
            </w:pPr>
            <w:r w:rsidRPr="001F79A5">
              <w:rPr>
                <w:sz w:val="18"/>
                <w:szCs w:val="18"/>
              </w:rPr>
              <w:t>L'obiettivo può essere raggiunto entro il 2024</w:t>
            </w:r>
          </w:p>
        </w:tc>
      </w:tr>
    </w:tbl>
    <w:p w14:paraId="59917BE2" w14:textId="77777777" w:rsidR="006A0838" w:rsidRPr="001F79A5" w:rsidRDefault="006A0838">
      <w:pPr>
        <w:rPr>
          <w:rFonts w:ascii="Calibri" w:eastAsia="Calibri" w:hAnsi="Calibri" w:cs="Calibri"/>
          <w:sz w:val="20"/>
          <w:szCs w:val="20"/>
        </w:rPr>
      </w:pPr>
    </w:p>
    <w:p w14:paraId="59917BE3" w14:textId="77777777" w:rsidR="006A0838" w:rsidRPr="001F79A5" w:rsidRDefault="006A0838">
      <w:pPr>
        <w:spacing w:line="216" w:lineRule="auto"/>
        <w:jc w:val="both"/>
        <w:rPr>
          <w:rFonts w:ascii="Calibri" w:eastAsia="Calibri" w:hAnsi="Calibri" w:cs="Calibri"/>
          <w:sz w:val="20"/>
          <w:szCs w:val="20"/>
        </w:rPr>
      </w:pPr>
    </w:p>
    <w:tbl>
      <w:tblPr>
        <w:tblStyle w:val="afff1"/>
        <w:tblW w:w="9602" w:type="dxa"/>
        <w:tblInd w:w="0" w:type="dxa"/>
        <w:tblBorders>
          <w:top w:val="single" w:sz="12" w:space="0" w:color="0000FF"/>
          <w:left w:val="single" w:sz="12" w:space="0" w:color="0000FF"/>
          <w:bottom w:val="single" w:sz="12" w:space="0" w:color="0000FF"/>
          <w:right w:val="single" w:sz="12" w:space="0" w:color="0000FF"/>
          <w:insideH w:val="single" w:sz="4" w:space="0" w:color="000000"/>
          <w:insideV w:val="single" w:sz="4" w:space="0" w:color="000000"/>
        </w:tblBorders>
        <w:tblLayout w:type="fixed"/>
        <w:tblLook w:val="0400" w:firstRow="0" w:lastRow="0" w:firstColumn="0" w:lastColumn="0" w:noHBand="0" w:noVBand="1"/>
      </w:tblPr>
      <w:tblGrid>
        <w:gridCol w:w="2402"/>
        <w:gridCol w:w="7200"/>
      </w:tblGrid>
      <w:tr w:rsidR="006A0838" w:rsidRPr="001F79A5" w14:paraId="59917BE6" w14:textId="77777777">
        <w:trPr>
          <w:trHeight w:val="427"/>
        </w:trPr>
        <w:tc>
          <w:tcPr>
            <w:tcW w:w="2402" w:type="dxa"/>
            <w:tcBorders>
              <w:top w:val="single" w:sz="12" w:space="0" w:color="0000FF"/>
              <w:bottom w:val="single" w:sz="12" w:space="0" w:color="0000FF"/>
            </w:tcBorders>
            <w:vAlign w:val="center"/>
          </w:tcPr>
          <w:p w14:paraId="59917BE4" w14:textId="161A2EB7" w:rsidR="006A0838" w:rsidRPr="001F79A5" w:rsidRDefault="008F7386">
            <w:pPr>
              <w:spacing w:line="216" w:lineRule="auto"/>
              <w:rPr>
                <w:b/>
                <w:sz w:val="18"/>
                <w:szCs w:val="18"/>
              </w:rPr>
            </w:pPr>
            <w:r w:rsidRPr="001F79A5">
              <w:rPr>
                <w:b/>
                <w:sz w:val="18"/>
                <w:szCs w:val="18"/>
              </w:rPr>
              <w:t>Obiettivo n.</w:t>
            </w:r>
            <w:r w:rsidR="0046347F" w:rsidRPr="001F79A5">
              <w:rPr>
                <w:b/>
                <w:sz w:val="18"/>
                <w:szCs w:val="18"/>
              </w:rPr>
              <w:t xml:space="preserve"> 3</w:t>
            </w:r>
          </w:p>
        </w:tc>
        <w:tc>
          <w:tcPr>
            <w:tcW w:w="7200" w:type="dxa"/>
            <w:tcBorders>
              <w:top w:val="single" w:sz="12" w:space="0" w:color="0000FF"/>
              <w:bottom w:val="single" w:sz="12" w:space="0" w:color="0000FF"/>
            </w:tcBorders>
            <w:vAlign w:val="center"/>
          </w:tcPr>
          <w:p w14:paraId="59917BE5" w14:textId="77777777" w:rsidR="006A0838" w:rsidRPr="001F79A5" w:rsidRDefault="008F7386">
            <w:pPr>
              <w:spacing w:line="216" w:lineRule="auto"/>
              <w:rPr>
                <w:sz w:val="18"/>
                <w:szCs w:val="18"/>
              </w:rPr>
            </w:pPr>
            <w:r w:rsidRPr="001F79A5">
              <w:rPr>
                <w:b/>
                <w:sz w:val="18"/>
                <w:szCs w:val="18"/>
              </w:rPr>
              <w:t>D.CDS.2/n.3/RC-2023: Supporti alla didattica</w:t>
            </w:r>
          </w:p>
        </w:tc>
      </w:tr>
      <w:tr w:rsidR="006A0838" w:rsidRPr="001F79A5" w14:paraId="59917BEB" w14:textId="77777777">
        <w:tc>
          <w:tcPr>
            <w:tcW w:w="2402" w:type="dxa"/>
            <w:vAlign w:val="center"/>
          </w:tcPr>
          <w:p w14:paraId="59917BE7" w14:textId="77777777" w:rsidR="006A0838" w:rsidRPr="001F79A5" w:rsidRDefault="008F7386">
            <w:pPr>
              <w:spacing w:line="216" w:lineRule="auto"/>
              <w:rPr>
                <w:b/>
                <w:sz w:val="18"/>
                <w:szCs w:val="18"/>
              </w:rPr>
            </w:pPr>
            <w:r w:rsidRPr="001F79A5">
              <w:rPr>
                <w:b/>
                <w:sz w:val="18"/>
                <w:szCs w:val="18"/>
              </w:rPr>
              <w:t>Problema da risolvere</w:t>
            </w:r>
            <w:r w:rsidRPr="001F79A5">
              <w:rPr>
                <w:b/>
                <w:sz w:val="18"/>
                <w:szCs w:val="18"/>
              </w:rPr>
              <w:br/>
              <w:t>Area di miglioramento</w:t>
            </w:r>
          </w:p>
        </w:tc>
        <w:tc>
          <w:tcPr>
            <w:tcW w:w="7200" w:type="dxa"/>
            <w:vAlign w:val="center"/>
          </w:tcPr>
          <w:p w14:paraId="59917BE8" w14:textId="77777777" w:rsidR="006A0838" w:rsidRPr="001F79A5" w:rsidRDefault="008F7386">
            <w:pPr>
              <w:jc w:val="both"/>
              <w:rPr>
                <w:sz w:val="18"/>
                <w:szCs w:val="18"/>
              </w:rPr>
            </w:pPr>
            <w:r w:rsidRPr="001F79A5">
              <w:rPr>
                <w:sz w:val="18"/>
                <w:szCs w:val="18"/>
              </w:rPr>
              <w:t>a) Potenzialità e fruibilità dei supporti digitali alla didattica (</w:t>
            </w:r>
            <w:proofErr w:type="spellStart"/>
            <w:r w:rsidRPr="001F79A5">
              <w:rPr>
                <w:sz w:val="18"/>
                <w:szCs w:val="18"/>
              </w:rPr>
              <w:t>Moodle</w:t>
            </w:r>
            <w:proofErr w:type="spellEnd"/>
            <w:r w:rsidRPr="001F79A5">
              <w:rPr>
                <w:sz w:val="18"/>
                <w:szCs w:val="18"/>
              </w:rPr>
              <w:t xml:space="preserve"> e-learning) risultano in parte ostacolati dalla presentazione disorganica sulla piattaforma, con il forte rischio di sovrapposizioni e superfetazioni. </w:t>
            </w:r>
          </w:p>
          <w:p w14:paraId="59917BE9" w14:textId="77777777" w:rsidR="006A0838" w:rsidRPr="001F79A5" w:rsidRDefault="008F7386">
            <w:pPr>
              <w:jc w:val="both"/>
              <w:rPr>
                <w:sz w:val="18"/>
                <w:szCs w:val="18"/>
              </w:rPr>
            </w:pPr>
            <w:r w:rsidRPr="001F79A5">
              <w:rPr>
                <w:sz w:val="18"/>
                <w:szCs w:val="18"/>
              </w:rPr>
              <w:t>b) Si evidenzia inoltre l’esigenza di una più capillare e approfondita diffusione presso il corpo docente delle tematiche relative a studenti con disabilità e DSA.</w:t>
            </w:r>
          </w:p>
          <w:p w14:paraId="59917BEA" w14:textId="77777777" w:rsidR="006A0838" w:rsidRPr="001F79A5" w:rsidRDefault="006A0838">
            <w:pPr>
              <w:jc w:val="both"/>
              <w:rPr>
                <w:sz w:val="18"/>
                <w:szCs w:val="18"/>
              </w:rPr>
            </w:pPr>
          </w:p>
        </w:tc>
      </w:tr>
      <w:tr w:rsidR="006A0838" w:rsidRPr="001F79A5" w14:paraId="59917BF0" w14:textId="77777777">
        <w:tc>
          <w:tcPr>
            <w:tcW w:w="2402" w:type="dxa"/>
            <w:vAlign w:val="center"/>
          </w:tcPr>
          <w:p w14:paraId="59917BEC" w14:textId="77777777" w:rsidR="006A0838" w:rsidRPr="001F79A5" w:rsidRDefault="008F7386">
            <w:pPr>
              <w:spacing w:line="216" w:lineRule="auto"/>
              <w:rPr>
                <w:b/>
                <w:sz w:val="18"/>
                <w:szCs w:val="18"/>
              </w:rPr>
            </w:pPr>
            <w:r w:rsidRPr="001F79A5">
              <w:rPr>
                <w:b/>
                <w:sz w:val="18"/>
                <w:szCs w:val="18"/>
              </w:rPr>
              <w:lastRenderedPageBreak/>
              <w:t>Azioni da intraprendere</w:t>
            </w:r>
          </w:p>
        </w:tc>
        <w:tc>
          <w:tcPr>
            <w:tcW w:w="7200" w:type="dxa"/>
            <w:vAlign w:val="center"/>
          </w:tcPr>
          <w:p w14:paraId="59917BED" w14:textId="77777777" w:rsidR="006A0838" w:rsidRPr="001F79A5" w:rsidRDefault="008F7386">
            <w:pPr>
              <w:spacing w:line="216" w:lineRule="auto"/>
              <w:jc w:val="both"/>
              <w:rPr>
                <w:sz w:val="18"/>
                <w:szCs w:val="18"/>
              </w:rPr>
            </w:pPr>
            <w:r w:rsidRPr="001F79A5">
              <w:rPr>
                <w:sz w:val="18"/>
                <w:szCs w:val="18"/>
              </w:rPr>
              <w:t xml:space="preserve">a) Riorganizzazione sistematica degli ambienti e-learning dedicati al </w:t>
            </w:r>
            <w:proofErr w:type="spellStart"/>
            <w:r w:rsidRPr="001F79A5">
              <w:rPr>
                <w:sz w:val="18"/>
                <w:szCs w:val="18"/>
              </w:rPr>
              <w:t>CdS</w:t>
            </w:r>
            <w:proofErr w:type="spellEnd"/>
            <w:r w:rsidRPr="001F79A5">
              <w:rPr>
                <w:sz w:val="18"/>
                <w:szCs w:val="18"/>
              </w:rPr>
              <w:t xml:space="preserve"> e individuazione di linee guida per favorire l’omogeneità dell’offerta, sempre nel rispetto dei singoli docenti e delle specifiche metodologie didattiche. </w:t>
            </w:r>
          </w:p>
          <w:p w14:paraId="59917BEE" w14:textId="77777777" w:rsidR="006A0838" w:rsidRPr="001F79A5" w:rsidRDefault="008F7386">
            <w:pPr>
              <w:spacing w:line="216" w:lineRule="auto"/>
              <w:jc w:val="both"/>
              <w:rPr>
                <w:sz w:val="18"/>
                <w:szCs w:val="18"/>
              </w:rPr>
            </w:pPr>
            <w:r w:rsidRPr="001F79A5">
              <w:rPr>
                <w:sz w:val="18"/>
                <w:szCs w:val="18"/>
              </w:rPr>
              <w:t>b) Diffusione di materiale informativo su Disabilità e DSA.</w:t>
            </w:r>
          </w:p>
          <w:p w14:paraId="59917BEF" w14:textId="77777777" w:rsidR="006A0838" w:rsidRPr="001F79A5" w:rsidRDefault="006A0838">
            <w:pPr>
              <w:spacing w:line="216" w:lineRule="auto"/>
              <w:jc w:val="both"/>
              <w:rPr>
                <w:sz w:val="18"/>
                <w:szCs w:val="18"/>
              </w:rPr>
            </w:pPr>
          </w:p>
        </w:tc>
      </w:tr>
      <w:tr w:rsidR="006A0838" w:rsidRPr="001F79A5" w14:paraId="59917BF4" w14:textId="77777777">
        <w:tc>
          <w:tcPr>
            <w:tcW w:w="2402" w:type="dxa"/>
            <w:vAlign w:val="center"/>
          </w:tcPr>
          <w:p w14:paraId="59917BF1" w14:textId="77777777" w:rsidR="006A0838" w:rsidRPr="001F79A5" w:rsidRDefault="008F7386">
            <w:pPr>
              <w:spacing w:line="216" w:lineRule="auto"/>
              <w:rPr>
                <w:b/>
                <w:sz w:val="18"/>
                <w:szCs w:val="18"/>
              </w:rPr>
            </w:pPr>
            <w:r w:rsidRPr="001F79A5">
              <w:rPr>
                <w:b/>
                <w:sz w:val="18"/>
                <w:szCs w:val="18"/>
              </w:rPr>
              <w:t>Indicatore/i di riferimento</w:t>
            </w:r>
          </w:p>
        </w:tc>
        <w:tc>
          <w:tcPr>
            <w:tcW w:w="7200" w:type="dxa"/>
            <w:vAlign w:val="center"/>
          </w:tcPr>
          <w:p w14:paraId="59917BF2" w14:textId="77777777" w:rsidR="006A0838" w:rsidRPr="001F79A5" w:rsidRDefault="008F7386">
            <w:pPr>
              <w:spacing w:line="216" w:lineRule="auto"/>
              <w:jc w:val="both"/>
              <w:rPr>
                <w:sz w:val="18"/>
                <w:szCs w:val="18"/>
              </w:rPr>
            </w:pPr>
            <w:r w:rsidRPr="001F79A5">
              <w:rPr>
                <w:sz w:val="18"/>
                <w:szCs w:val="18"/>
              </w:rPr>
              <w:t>Non esiste indicatore/i AVA/ANVUR di riferimento per il monitoraggio del grado di raggiungimento dell’obiettivo e le relative modalità di rilevazione/verifica.</w:t>
            </w:r>
          </w:p>
          <w:p w14:paraId="59917BF3" w14:textId="77777777" w:rsidR="006A0838" w:rsidRPr="001F79A5" w:rsidRDefault="006A0838">
            <w:pPr>
              <w:spacing w:line="216" w:lineRule="auto"/>
              <w:jc w:val="both"/>
              <w:rPr>
                <w:sz w:val="18"/>
                <w:szCs w:val="18"/>
              </w:rPr>
            </w:pPr>
          </w:p>
        </w:tc>
      </w:tr>
      <w:tr w:rsidR="006A0838" w:rsidRPr="001F79A5" w14:paraId="59917BF8" w14:textId="77777777">
        <w:tc>
          <w:tcPr>
            <w:tcW w:w="2402" w:type="dxa"/>
            <w:vAlign w:val="center"/>
          </w:tcPr>
          <w:p w14:paraId="59917BF5" w14:textId="77777777" w:rsidR="006A0838" w:rsidRPr="001F79A5" w:rsidRDefault="008F7386">
            <w:pPr>
              <w:spacing w:line="216" w:lineRule="auto"/>
              <w:rPr>
                <w:b/>
                <w:sz w:val="18"/>
                <w:szCs w:val="18"/>
              </w:rPr>
            </w:pPr>
            <w:r w:rsidRPr="001F79A5">
              <w:rPr>
                <w:b/>
                <w:sz w:val="18"/>
                <w:szCs w:val="18"/>
              </w:rPr>
              <w:t>Responsabilità</w:t>
            </w:r>
          </w:p>
        </w:tc>
        <w:tc>
          <w:tcPr>
            <w:tcW w:w="7200" w:type="dxa"/>
            <w:vAlign w:val="center"/>
          </w:tcPr>
          <w:p w14:paraId="59917BF6" w14:textId="77777777" w:rsidR="006A0838" w:rsidRPr="001F79A5" w:rsidRDefault="008F7386">
            <w:pPr>
              <w:spacing w:line="216" w:lineRule="auto"/>
              <w:jc w:val="both"/>
              <w:rPr>
                <w:sz w:val="18"/>
                <w:szCs w:val="18"/>
              </w:rPr>
            </w:pPr>
            <w:r w:rsidRPr="001F79A5">
              <w:rPr>
                <w:sz w:val="18"/>
                <w:szCs w:val="18"/>
              </w:rPr>
              <w:t xml:space="preserve">Presidente </w:t>
            </w:r>
            <w:proofErr w:type="spellStart"/>
            <w:r w:rsidRPr="001F79A5">
              <w:rPr>
                <w:sz w:val="18"/>
                <w:szCs w:val="18"/>
              </w:rPr>
              <w:t>CdS</w:t>
            </w:r>
            <w:proofErr w:type="spellEnd"/>
            <w:r w:rsidRPr="001F79A5">
              <w:rPr>
                <w:sz w:val="18"/>
                <w:szCs w:val="18"/>
              </w:rPr>
              <w:t xml:space="preserve">; webmaster ateneo; Consiglio di </w:t>
            </w:r>
            <w:proofErr w:type="spellStart"/>
            <w:r w:rsidRPr="001F79A5">
              <w:rPr>
                <w:sz w:val="18"/>
                <w:szCs w:val="18"/>
              </w:rPr>
              <w:t>CdS</w:t>
            </w:r>
            <w:proofErr w:type="spellEnd"/>
          </w:p>
          <w:p w14:paraId="59917BF7" w14:textId="77777777" w:rsidR="006A0838" w:rsidRPr="001F79A5" w:rsidRDefault="006A0838">
            <w:pPr>
              <w:spacing w:line="216" w:lineRule="auto"/>
              <w:jc w:val="both"/>
              <w:rPr>
                <w:sz w:val="18"/>
                <w:szCs w:val="18"/>
              </w:rPr>
            </w:pPr>
          </w:p>
        </w:tc>
      </w:tr>
      <w:tr w:rsidR="006A0838" w:rsidRPr="001F79A5" w14:paraId="59917BFC" w14:textId="77777777">
        <w:tc>
          <w:tcPr>
            <w:tcW w:w="2402" w:type="dxa"/>
            <w:vAlign w:val="center"/>
          </w:tcPr>
          <w:p w14:paraId="59917BF9" w14:textId="77777777" w:rsidR="006A0838" w:rsidRPr="001F79A5" w:rsidRDefault="008F7386">
            <w:pPr>
              <w:spacing w:line="216" w:lineRule="auto"/>
              <w:rPr>
                <w:b/>
                <w:sz w:val="18"/>
                <w:szCs w:val="18"/>
              </w:rPr>
            </w:pPr>
            <w:r w:rsidRPr="001F79A5">
              <w:rPr>
                <w:b/>
                <w:sz w:val="18"/>
                <w:szCs w:val="18"/>
              </w:rPr>
              <w:t>Risorse necessarie</w:t>
            </w:r>
          </w:p>
        </w:tc>
        <w:tc>
          <w:tcPr>
            <w:tcW w:w="7200" w:type="dxa"/>
            <w:vAlign w:val="center"/>
          </w:tcPr>
          <w:p w14:paraId="59917BFA" w14:textId="77777777" w:rsidR="006A0838" w:rsidRPr="001F79A5" w:rsidRDefault="008F7386">
            <w:pPr>
              <w:spacing w:line="216" w:lineRule="auto"/>
              <w:jc w:val="both"/>
              <w:rPr>
                <w:sz w:val="18"/>
                <w:szCs w:val="18"/>
              </w:rPr>
            </w:pPr>
            <w:r w:rsidRPr="001F79A5">
              <w:rPr>
                <w:sz w:val="18"/>
                <w:szCs w:val="18"/>
              </w:rPr>
              <w:t>Impegno personale</w:t>
            </w:r>
          </w:p>
          <w:p w14:paraId="59917BFB" w14:textId="77777777" w:rsidR="006A0838" w:rsidRPr="001F79A5" w:rsidRDefault="006A0838">
            <w:pPr>
              <w:spacing w:line="216" w:lineRule="auto"/>
              <w:jc w:val="both"/>
              <w:rPr>
                <w:sz w:val="18"/>
                <w:szCs w:val="18"/>
              </w:rPr>
            </w:pPr>
          </w:p>
        </w:tc>
      </w:tr>
      <w:tr w:rsidR="006A0838" w:rsidRPr="001F79A5" w14:paraId="59917BFF" w14:textId="77777777">
        <w:tc>
          <w:tcPr>
            <w:tcW w:w="2402" w:type="dxa"/>
            <w:vAlign w:val="center"/>
          </w:tcPr>
          <w:p w14:paraId="59917BFD" w14:textId="77777777" w:rsidR="006A0838" w:rsidRPr="001F79A5" w:rsidRDefault="008F7386">
            <w:pPr>
              <w:spacing w:line="216" w:lineRule="auto"/>
              <w:rPr>
                <w:b/>
                <w:sz w:val="18"/>
                <w:szCs w:val="18"/>
              </w:rPr>
            </w:pPr>
            <w:r w:rsidRPr="001F79A5">
              <w:rPr>
                <w:b/>
                <w:sz w:val="18"/>
                <w:szCs w:val="18"/>
              </w:rPr>
              <w:t>Tempi di esecuzione</w:t>
            </w:r>
            <w:r w:rsidRPr="001F79A5">
              <w:rPr>
                <w:b/>
                <w:sz w:val="18"/>
                <w:szCs w:val="18"/>
              </w:rPr>
              <w:br/>
              <w:t>e scadenze</w:t>
            </w:r>
          </w:p>
        </w:tc>
        <w:tc>
          <w:tcPr>
            <w:tcW w:w="7200" w:type="dxa"/>
            <w:vAlign w:val="center"/>
          </w:tcPr>
          <w:p w14:paraId="59917BFE" w14:textId="77777777" w:rsidR="006A0838" w:rsidRPr="001F79A5" w:rsidRDefault="008F7386">
            <w:pPr>
              <w:spacing w:line="216" w:lineRule="auto"/>
              <w:jc w:val="both"/>
              <w:rPr>
                <w:sz w:val="18"/>
                <w:szCs w:val="18"/>
              </w:rPr>
            </w:pPr>
            <w:r w:rsidRPr="001F79A5">
              <w:rPr>
                <w:sz w:val="18"/>
                <w:szCs w:val="18"/>
              </w:rPr>
              <w:t>L'obiettivo può essere raggiunto entro il 2024</w:t>
            </w:r>
          </w:p>
        </w:tc>
      </w:tr>
    </w:tbl>
    <w:p w14:paraId="59917C00" w14:textId="77777777" w:rsidR="006A0838" w:rsidRPr="001F79A5" w:rsidRDefault="006A0838">
      <w:pPr>
        <w:rPr>
          <w:rFonts w:ascii="Calibri" w:eastAsia="Calibri" w:hAnsi="Calibri" w:cs="Calibri"/>
          <w:sz w:val="20"/>
          <w:szCs w:val="20"/>
        </w:rPr>
      </w:pPr>
    </w:p>
    <w:p w14:paraId="59917C01" w14:textId="77777777" w:rsidR="006A0838" w:rsidRPr="001F79A5" w:rsidRDefault="006A0838">
      <w:pPr>
        <w:spacing w:line="216" w:lineRule="auto"/>
        <w:jc w:val="both"/>
        <w:rPr>
          <w:rFonts w:ascii="Calibri" w:eastAsia="Calibri" w:hAnsi="Calibri" w:cs="Calibri"/>
          <w:sz w:val="20"/>
          <w:szCs w:val="20"/>
        </w:rPr>
      </w:pPr>
    </w:p>
    <w:tbl>
      <w:tblPr>
        <w:tblStyle w:val="afff2"/>
        <w:tblW w:w="9602" w:type="dxa"/>
        <w:tblInd w:w="0" w:type="dxa"/>
        <w:tblBorders>
          <w:top w:val="single" w:sz="12" w:space="0" w:color="0000FF"/>
          <w:left w:val="single" w:sz="12" w:space="0" w:color="0000FF"/>
          <w:bottom w:val="single" w:sz="12" w:space="0" w:color="0000FF"/>
          <w:right w:val="single" w:sz="12" w:space="0" w:color="0000FF"/>
          <w:insideH w:val="single" w:sz="4" w:space="0" w:color="000000"/>
          <w:insideV w:val="single" w:sz="4" w:space="0" w:color="000000"/>
        </w:tblBorders>
        <w:tblLayout w:type="fixed"/>
        <w:tblLook w:val="0400" w:firstRow="0" w:lastRow="0" w:firstColumn="0" w:lastColumn="0" w:noHBand="0" w:noVBand="1"/>
      </w:tblPr>
      <w:tblGrid>
        <w:gridCol w:w="2402"/>
        <w:gridCol w:w="7200"/>
      </w:tblGrid>
      <w:tr w:rsidR="006A0838" w:rsidRPr="001F79A5" w14:paraId="59917C04" w14:textId="77777777">
        <w:trPr>
          <w:trHeight w:val="427"/>
        </w:trPr>
        <w:tc>
          <w:tcPr>
            <w:tcW w:w="2402" w:type="dxa"/>
            <w:tcBorders>
              <w:top w:val="single" w:sz="12" w:space="0" w:color="0000FF"/>
              <w:bottom w:val="single" w:sz="12" w:space="0" w:color="0000FF"/>
            </w:tcBorders>
            <w:vAlign w:val="center"/>
          </w:tcPr>
          <w:p w14:paraId="59917C02" w14:textId="6CB23762" w:rsidR="006A0838" w:rsidRPr="001F79A5" w:rsidRDefault="008F7386">
            <w:pPr>
              <w:spacing w:line="216" w:lineRule="auto"/>
              <w:rPr>
                <w:b/>
                <w:sz w:val="18"/>
                <w:szCs w:val="18"/>
              </w:rPr>
            </w:pPr>
            <w:r w:rsidRPr="001F79A5">
              <w:rPr>
                <w:b/>
                <w:sz w:val="18"/>
                <w:szCs w:val="18"/>
              </w:rPr>
              <w:t>Obiettivo n.</w:t>
            </w:r>
            <w:r w:rsidR="0046347F" w:rsidRPr="001F79A5">
              <w:rPr>
                <w:b/>
                <w:sz w:val="18"/>
                <w:szCs w:val="18"/>
              </w:rPr>
              <w:t xml:space="preserve"> 4</w:t>
            </w:r>
          </w:p>
        </w:tc>
        <w:tc>
          <w:tcPr>
            <w:tcW w:w="7200" w:type="dxa"/>
            <w:tcBorders>
              <w:top w:val="single" w:sz="12" w:space="0" w:color="0000FF"/>
              <w:bottom w:val="single" w:sz="12" w:space="0" w:color="0000FF"/>
            </w:tcBorders>
            <w:vAlign w:val="center"/>
          </w:tcPr>
          <w:p w14:paraId="59917C03" w14:textId="77777777" w:rsidR="006A0838" w:rsidRPr="001F79A5" w:rsidRDefault="008F7386">
            <w:pPr>
              <w:spacing w:line="216" w:lineRule="auto"/>
              <w:rPr>
                <w:sz w:val="18"/>
                <w:szCs w:val="18"/>
              </w:rPr>
            </w:pPr>
            <w:r w:rsidRPr="001F79A5">
              <w:rPr>
                <w:b/>
                <w:sz w:val="18"/>
                <w:szCs w:val="18"/>
              </w:rPr>
              <w:t xml:space="preserve">D.CDS.2/n.4/RC-2023: </w:t>
            </w:r>
            <w:r w:rsidRPr="001F79A5">
              <w:rPr>
                <w:sz w:val="18"/>
                <w:szCs w:val="18"/>
              </w:rPr>
              <w:t>Erasmus</w:t>
            </w:r>
          </w:p>
        </w:tc>
      </w:tr>
      <w:tr w:rsidR="006A0838" w:rsidRPr="001F79A5" w14:paraId="59917C08" w14:textId="77777777">
        <w:tc>
          <w:tcPr>
            <w:tcW w:w="2402" w:type="dxa"/>
            <w:vAlign w:val="center"/>
          </w:tcPr>
          <w:p w14:paraId="59917C05" w14:textId="77777777" w:rsidR="006A0838" w:rsidRPr="001F79A5" w:rsidRDefault="008F7386">
            <w:pPr>
              <w:spacing w:line="216" w:lineRule="auto"/>
              <w:rPr>
                <w:b/>
                <w:sz w:val="18"/>
                <w:szCs w:val="18"/>
              </w:rPr>
            </w:pPr>
            <w:r w:rsidRPr="001F79A5">
              <w:rPr>
                <w:b/>
                <w:sz w:val="18"/>
                <w:szCs w:val="18"/>
              </w:rPr>
              <w:t>Problema da risolvere</w:t>
            </w:r>
            <w:r w:rsidRPr="001F79A5">
              <w:rPr>
                <w:b/>
                <w:sz w:val="18"/>
                <w:szCs w:val="18"/>
              </w:rPr>
              <w:br/>
              <w:t>Area di miglioramento</w:t>
            </w:r>
          </w:p>
        </w:tc>
        <w:tc>
          <w:tcPr>
            <w:tcW w:w="7200" w:type="dxa"/>
            <w:vAlign w:val="center"/>
          </w:tcPr>
          <w:p w14:paraId="59917C06" w14:textId="77777777" w:rsidR="006A0838" w:rsidRPr="001F79A5" w:rsidRDefault="008F7386">
            <w:pPr>
              <w:jc w:val="both"/>
              <w:rPr>
                <w:sz w:val="18"/>
                <w:szCs w:val="18"/>
              </w:rPr>
            </w:pPr>
            <w:r w:rsidRPr="001F79A5">
              <w:rPr>
                <w:sz w:val="18"/>
                <w:szCs w:val="18"/>
              </w:rPr>
              <w:t xml:space="preserve">Seppur oggetto di grande impegno e incremento delle iniziative a favore della comunicazione di bandi e programmi Erasmus, l’area rimane un punto di criticità. Persiste il poco interesse degli studenti del </w:t>
            </w:r>
            <w:proofErr w:type="spellStart"/>
            <w:r w:rsidRPr="001F79A5">
              <w:rPr>
                <w:sz w:val="18"/>
                <w:szCs w:val="18"/>
              </w:rPr>
              <w:t>CdS</w:t>
            </w:r>
            <w:proofErr w:type="spellEnd"/>
            <w:r w:rsidRPr="001F79A5">
              <w:rPr>
                <w:sz w:val="18"/>
                <w:szCs w:val="18"/>
              </w:rPr>
              <w:t xml:space="preserve"> ai bandi Erasmus e il numero di crediti acquisiti all’estero continua ad essere molto basso. Appare necessario esercitare pressioni sulla governance al fine di adeguare le borse Erasmus ai parametri del costo della vita nei paesi europei.</w:t>
            </w:r>
          </w:p>
          <w:p w14:paraId="59917C07" w14:textId="77777777" w:rsidR="006A0838" w:rsidRPr="001F79A5" w:rsidRDefault="006A0838">
            <w:pPr>
              <w:jc w:val="both"/>
              <w:rPr>
                <w:sz w:val="18"/>
                <w:szCs w:val="18"/>
              </w:rPr>
            </w:pPr>
          </w:p>
        </w:tc>
      </w:tr>
      <w:tr w:rsidR="006A0838" w:rsidRPr="001F79A5" w14:paraId="59917C0C" w14:textId="77777777">
        <w:tc>
          <w:tcPr>
            <w:tcW w:w="2402" w:type="dxa"/>
            <w:vAlign w:val="center"/>
          </w:tcPr>
          <w:p w14:paraId="59917C09" w14:textId="77777777" w:rsidR="006A0838" w:rsidRPr="001F79A5" w:rsidRDefault="008F7386">
            <w:pPr>
              <w:spacing w:line="216" w:lineRule="auto"/>
              <w:rPr>
                <w:b/>
                <w:sz w:val="18"/>
                <w:szCs w:val="18"/>
              </w:rPr>
            </w:pPr>
            <w:r w:rsidRPr="001F79A5">
              <w:rPr>
                <w:b/>
                <w:sz w:val="18"/>
                <w:szCs w:val="18"/>
              </w:rPr>
              <w:t>Azioni da intraprendere</w:t>
            </w:r>
          </w:p>
        </w:tc>
        <w:tc>
          <w:tcPr>
            <w:tcW w:w="7200" w:type="dxa"/>
            <w:vAlign w:val="center"/>
          </w:tcPr>
          <w:p w14:paraId="59917C0A" w14:textId="77777777" w:rsidR="006A0838" w:rsidRPr="001F79A5" w:rsidRDefault="008F7386">
            <w:pPr>
              <w:spacing w:line="216" w:lineRule="auto"/>
              <w:jc w:val="both"/>
              <w:rPr>
                <w:sz w:val="18"/>
                <w:szCs w:val="18"/>
              </w:rPr>
            </w:pPr>
            <w:r w:rsidRPr="001F79A5">
              <w:rPr>
                <w:sz w:val="18"/>
                <w:szCs w:val="18"/>
              </w:rPr>
              <w:t>Stimolare negli organi centrali e supportare azioni a favore dell’incremento delle borse Erasmus.</w:t>
            </w:r>
          </w:p>
          <w:p w14:paraId="59917C0B" w14:textId="77777777" w:rsidR="006A0838" w:rsidRPr="001F79A5" w:rsidRDefault="006A0838">
            <w:pPr>
              <w:spacing w:line="216" w:lineRule="auto"/>
              <w:jc w:val="both"/>
              <w:rPr>
                <w:sz w:val="18"/>
                <w:szCs w:val="18"/>
              </w:rPr>
            </w:pPr>
          </w:p>
        </w:tc>
      </w:tr>
      <w:tr w:rsidR="006A0838" w:rsidRPr="001F79A5" w14:paraId="59917C10" w14:textId="77777777">
        <w:tc>
          <w:tcPr>
            <w:tcW w:w="2402" w:type="dxa"/>
            <w:vAlign w:val="center"/>
          </w:tcPr>
          <w:p w14:paraId="59917C0D" w14:textId="77777777" w:rsidR="006A0838" w:rsidRPr="001F79A5" w:rsidRDefault="008F7386">
            <w:pPr>
              <w:spacing w:line="216" w:lineRule="auto"/>
              <w:rPr>
                <w:b/>
                <w:sz w:val="18"/>
                <w:szCs w:val="18"/>
              </w:rPr>
            </w:pPr>
            <w:r w:rsidRPr="001F79A5">
              <w:rPr>
                <w:b/>
                <w:sz w:val="18"/>
                <w:szCs w:val="18"/>
              </w:rPr>
              <w:t>Indicatore/i di riferimento</w:t>
            </w:r>
          </w:p>
        </w:tc>
        <w:tc>
          <w:tcPr>
            <w:tcW w:w="7200" w:type="dxa"/>
            <w:vAlign w:val="center"/>
          </w:tcPr>
          <w:p w14:paraId="59917C0E" w14:textId="77777777" w:rsidR="006A0838" w:rsidRPr="001F79A5" w:rsidRDefault="008F7386">
            <w:pPr>
              <w:spacing w:line="216" w:lineRule="auto"/>
              <w:jc w:val="both"/>
              <w:rPr>
                <w:sz w:val="18"/>
                <w:szCs w:val="18"/>
              </w:rPr>
            </w:pPr>
            <w:r w:rsidRPr="001F79A5">
              <w:rPr>
                <w:sz w:val="18"/>
                <w:szCs w:val="18"/>
              </w:rPr>
              <w:t xml:space="preserve">Per gli indicatori di riferimento si faccia riferimento al numero dei crediti acquisiti all’estero (Tabella </w:t>
            </w:r>
            <w:proofErr w:type="spellStart"/>
            <w:r w:rsidRPr="001F79A5">
              <w:rPr>
                <w:sz w:val="18"/>
                <w:szCs w:val="18"/>
              </w:rPr>
              <w:t>Anvur</w:t>
            </w:r>
            <w:proofErr w:type="spellEnd"/>
            <w:r w:rsidRPr="001F79A5">
              <w:rPr>
                <w:sz w:val="18"/>
                <w:szCs w:val="18"/>
              </w:rPr>
              <w:t xml:space="preserve"> iC13; iC15-iC16bis).</w:t>
            </w:r>
          </w:p>
          <w:p w14:paraId="59917C0F" w14:textId="77777777" w:rsidR="006A0838" w:rsidRPr="001F79A5" w:rsidRDefault="006A0838">
            <w:pPr>
              <w:spacing w:line="216" w:lineRule="auto"/>
              <w:jc w:val="both"/>
              <w:rPr>
                <w:sz w:val="18"/>
                <w:szCs w:val="18"/>
              </w:rPr>
            </w:pPr>
          </w:p>
        </w:tc>
      </w:tr>
      <w:tr w:rsidR="006A0838" w:rsidRPr="001F79A5" w14:paraId="59917C14" w14:textId="77777777">
        <w:tc>
          <w:tcPr>
            <w:tcW w:w="2402" w:type="dxa"/>
            <w:vAlign w:val="center"/>
          </w:tcPr>
          <w:p w14:paraId="59917C11" w14:textId="77777777" w:rsidR="006A0838" w:rsidRPr="001F79A5" w:rsidRDefault="008F7386">
            <w:pPr>
              <w:spacing w:line="216" w:lineRule="auto"/>
              <w:rPr>
                <w:b/>
                <w:sz w:val="18"/>
                <w:szCs w:val="18"/>
              </w:rPr>
            </w:pPr>
            <w:r w:rsidRPr="001F79A5">
              <w:rPr>
                <w:b/>
                <w:sz w:val="18"/>
                <w:szCs w:val="18"/>
              </w:rPr>
              <w:t>Responsabilità</w:t>
            </w:r>
          </w:p>
        </w:tc>
        <w:tc>
          <w:tcPr>
            <w:tcW w:w="7200" w:type="dxa"/>
            <w:vAlign w:val="center"/>
          </w:tcPr>
          <w:p w14:paraId="59917C12" w14:textId="77777777" w:rsidR="006A0838" w:rsidRPr="001F79A5" w:rsidRDefault="008F7386">
            <w:pPr>
              <w:spacing w:line="216" w:lineRule="auto"/>
              <w:jc w:val="both"/>
              <w:rPr>
                <w:sz w:val="18"/>
                <w:szCs w:val="18"/>
              </w:rPr>
            </w:pPr>
            <w:r w:rsidRPr="001F79A5">
              <w:rPr>
                <w:sz w:val="18"/>
                <w:szCs w:val="18"/>
              </w:rPr>
              <w:t xml:space="preserve">Presidente del </w:t>
            </w:r>
            <w:proofErr w:type="spellStart"/>
            <w:r w:rsidRPr="001F79A5">
              <w:rPr>
                <w:sz w:val="18"/>
                <w:szCs w:val="18"/>
              </w:rPr>
              <w:t>CdS</w:t>
            </w:r>
            <w:proofErr w:type="spellEnd"/>
            <w:r w:rsidRPr="001F79A5">
              <w:rPr>
                <w:sz w:val="18"/>
                <w:szCs w:val="18"/>
              </w:rPr>
              <w:t>; Docenti titolari di accordi Erasmus coordinati dal CAM di dipartimento</w:t>
            </w:r>
          </w:p>
          <w:p w14:paraId="59917C13" w14:textId="77777777" w:rsidR="006A0838" w:rsidRPr="001F79A5" w:rsidRDefault="006A0838">
            <w:pPr>
              <w:spacing w:line="216" w:lineRule="auto"/>
              <w:jc w:val="both"/>
              <w:rPr>
                <w:sz w:val="18"/>
                <w:szCs w:val="18"/>
              </w:rPr>
            </w:pPr>
          </w:p>
        </w:tc>
      </w:tr>
      <w:tr w:rsidR="006A0838" w:rsidRPr="001F79A5" w14:paraId="59917C18" w14:textId="77777777">
        <w:tc>
          <w:tcPr>
            <w:tcW w:w="2402" w:type="dxa"/>
            <w:vAlign w:val="center"/>
          </w:tcPr>
          <w:p w14:paraId="59917C15" w14:textId="77777777" w:rsidR="006A0838" w:rsidRPr="001F79A5" w:rsidRDefault="008F7386">
            <w:pPr>
              <w:spacing w:line="216" w:lineRule="auto"/>
              <w:rPr>
                <w:b/>
                <w:sz w:val="18"/>
                <w:szCs w:val="18"/>
              </w:rPr>
            </w:pPr>
            <w:r w:rsidRPr="001F79A5">
              <w:rPr>
                <w:b/>
                <w:sz w:val="18"/>
                <w:szCs w:val="18"/>
              </w:rPr>
              <w:t>Risorse necessarie</w:t>
            </w:r>
          </w:p>
        </w:tc>
        <w:tc>
          <w:tcPr>
            <w:tcW w:w="7200" w:type="dxa"/>
            <w:vAlign w:val="center"/>
          </w:tcPr>
          <w:p w14:paraId="59917C16" w14:textId="77777777" w:rsidR="006A0838" w:rsidRPr="001F79A5" w:rsidRDefault="008F7386">
            <w:pPr>
              <w:spacing w:line="216" w:lineRule="auto"/>
              <w:jc w:val="both"/>
              <w:rPr>
                <w:sz w:val="18"/>
                <w:szCs w:val="18"/>
              </w:rPr>
            </w:pPr>
            <w:r w:rsidRPr="001F79A5">
              <w:rPr>
                <w:sz w:val="18"/>
                <w:szCs w:val="18"/>
              </w:rPr>
              <w:t>Disponibilità personale dei docenti coinvolti</w:t>
            </w:r>
          </w:p>
          <w:p w14:paraId="59917C17" w14:textId="77777777" w:rsidR="006A0838" w:rsidRPr="001F79A5" w:rsidRDefault="006A0838">
            <w:pPr>
              <w:spacing w:line="216" w:lineRule="auto"/>
              <w:jc w:val="both"/>
              <w:rPr>
                <w:sz w:val="18"/>
                <w:szCs w:val="18"/>
              </w:rPr>
            </w:pPr>
          </w:p>
        </w:tc>
      </w:tr>
      <w:tr w:rsidR="006A0838" w:rsidRPr="001F79A5" w14:paraId="59917C1B" w14:textId="77777777">
        <w:tc>
          <w:tcPr>
            <w:tcW w:w="2402" w:type="dxa"/>
            <w:vAlign w:val="center"/>
          </w:tcPr>
          <w:p w14:paraId="59917C19" w14:textId="77777777" w:rsidR="006A0838" w:rsidRPr="001F79A5" w:rsidRDefault="008F7386">
            <w:pPr>
              <w:spacing w:line="216" w:lineRule="auto"/>
              <w:rPr>
                <w:b/>
                <w:sz w:val="18"/>
                <w:szCs w:val="18"/>
              </w:rPr>
            </w:pPr>
            <w:r w:rsidRPr="001F79A5">
              <w:rPr>
                <w:b/>
                <w:sz w:val="18"/>
                <w:szCs w:val="18"/>
              </w:rPr>
              <w:t>Tempi di esecuzione</w:t>
            </w:r>
            <w:r w:rsidRPr="001F79A5">
              <w:rPr>
                <w:b/>
                <w:sz w:val="18"/>
                <w:szCs w:val="18"/>
              </w:rPr>
              <w:br/>
              <w:t>e scadenze</w:t>
            </w:r>
          </w:p>
        </w:tc>
        <w:tc>
          <w:tcPr>
            <w:tcW w:w="7200" w:type="dxa"/>
            <w:vAlign w:val="center"/>
          </w:tcPr>
          <w:p w14:paraId="59917C1A" w14:textId="77777777" w:rsidR="006A0838" w:rsidRPr="001F79A5" w:rsidRDefault="008F7386">
            <w:pPr>
              <w:spacing w:line="216" w:lineRule="auto"/>
              <w:jc w:val="both"/>
              <w:rPr>
                <w:sz w:val="18"/>
                <w:szCs w:val="18"/>
              </w:rPr>
            </w:pPr>
            <w:r w:rsidRPr="001F79A5">
              <w:rPr>
                <w:sz w:val="18"/>
                <w:szCs w:val="18"/>
              </w:rPr>
              <w:t xml:space="preserve">i tempi di esecuzione dipendono da diversi fattori esterni al </w:t>
            </w:r>
            <w:proofErr w:type="spellStart"/>
            <w:r w:rsidRPr="001F79A5">
              <w:rPr>
                <w:sz w:val="18"/>
                <w:szCs w:val="18"/>
              </w:rPr>
              <w:t>CdS</w:t>
            </w:r>
            <w:proofErr w:type="spellEnd"/>
            <w:r w:rsidRPr="001F79A5">
              <w:rPr>
                <w:sz w:val="18"/>
                <w:szCs w:val="18"/>
              </w:rPr>
              <w:t xml:space="preserve"> e si prolungano fino al prossimo riesame quando si potrà verificare se si è ottenuto </w:t>
            </w:r>
            <w:proofErr w:type="gramStart"/>
            <w:r w:rsidRPr="001F79A5">
              <w:rPr>
                <w:sz w:val="18"/>
                <w:szCs w:val="18"/>
              </w:rPr>
              <w:t>un trend positivo</w:t>
            </w:r>
            <w:proofErr w:type="gramEnd"/>
            <w:r w:rsidRPr="001F79A5">
              <w:rPr>
                <w:sz w:val="18"/>
                <w:szCs w:val="18"/>
              </w:rPr>
              <w:t xml:space="preserve"> e in quale percentuale. Il CAM potrà fare verifiche di monitoraggio annuali.</w:t>
            </w:r>
          </w:p>
        </w:tc>
      </w:tr>
    </w:tbl>
    <w:p w14:paraId="59917C1C" w14:textId="77777777" w:rsidR="006A0838" w:rsidRPr="001F79A5" w:rsidRDefault="006A0838">
      <w:pPr>
        <w:rPr>
          <w:rFonts w:ascii="Calibri" w:eastAsia="Calibri" w:hAnsi="Calibri" w:cs="Calibri"/>
          <w:sz w:val="20"/>
          <w:szCs w:val="20"/>
        </w:rPr>
      </w:pPr>
    </w:p>
    <w:p w14:paraId="59917C1D" w14:textId="77777777" w:rsidR="006A0838" w:rsidRPr="001F79A5" w:rsidRDefault="006A0838">
      <w:pPr>
        <w:spacing w:line="216" w:lineRule="auto"/>
        <w:jc w:val="both"/>
        <w:rPr>
          <w:rFonts w:ascii="Calibri" w:eastAsia="Calibri" w:hAnsi="Calibri" w:cs="Calibri"/>
          <w:sz w:val="20"/>
          <w:szCs w:val="20"/>
        </w:rPr>
      </w:pPr>
    </w:p>
    <w:tbl>
      <w:tblPr>
        <w:tblStyle w:val="afff3"/>
        <w:tblW w:w="9602" w:type="dxa"/>
        <w:tblInd w:w="0" w:type="dxa"/>
        <w:tblBorders>
          <w:top w:val="single" w:sz="12" w:space="0" w:color="0000FF"/>
          <w:left w:val="single" w:sz="12" w:space="0" w:color="0000FF"/>
          <w:bottom w:val="single" w:sz="12" w:space="0" w:color="0000FF"/>
          <w:right w:val="single" w:sz="12" w:space="0" w:color="0000FF"/>
          <w:insideH w:val="single" w:sz="4" w:space="0" w:color="000000"/>
          <w:insideV w:val="single" w:sz="4" w:space="0" w:color="000000"/>
        </w:tblBorders>
        <w:tblLayout w:type="fixed"/>
        <w:tblLook w:val="0400" w:firstRow="0" w:lastRow="0" w:firstColumn="0" w:lastColumn="0" w:noHBand="0" w:noVBand="1"/>
      </w:tblPr>
      <w:tblGrid>
        <w:gridCol w:w="2402"/>
        <w:gridCol w:w="7200"/>
      </w:tblGrid>
      <w:tr w:rsidR="006A0838" w:rsidRPr="001F79A5" w14:paraId="59917C20" w14:textId="77777777">
        <w:trPr>
          <w:trHeight w:val="427"/>
        </w:trPr>
        <w:tc>
          <w:tcPr>
            <w:tcW w:w="2402" w:type="dxa"/>
            <w:tcBorders>
              <w:top w:val="single" w:sz="12" w:space="0" w:color="0000FF"/>
              <w:bottom w:val="single" w:sz="12" w:space="0" w:color="0000FF"/>
            </w:tcBorders>
            <w:vAlign w:val="center"/>
          </w:tcPr>
          <w:p w14:paraId="59917C1E" w14:textId="00249BF9" w:rsidR="006A0838" w:rsidRPr="001F79A5" w:rsidRDefault="008F7386">
            <w:pPr>
              <w:spacing w:line="216" w:lineRule="auto"/>
              <w:rPr>
                <w:b/>
                <w:sz w:val="18"/>
                <w:szCs w:val="18"/>
              </w:rPr>
            </w:pPr>
            <w:r w:rsidRPr="001F79A5">
              <w:rPr>
                <w:b/>
                <w:sz w:val="18"/>
                <w:szCs w:val="18"/>
              </w:rPr>
              <w:t>Obiettivo n.</w:t>
            </w:r>
            <w:r w:rsidR="0046347F" w:rsidRPr="001F79A5">
              <w:rPr>
                <w:b/>
                <w:sz w:val="18"/>
                <w:szCs w:val="18"/>
              </w:rPr>
              <w:t xml:space="preserve"> 5</w:t>
            </w:r>
          </w:p>
        </w:tc>
        <w:tc>
          <w:tcPr>
            <w:tcW w:w="7200" w:type="dxa"/>
            <w:tcBorders>
              <w:top w:val="single" w:sz="12" w:space="0" w:color="0000FF"/>
              <w:bottom w:val="single" w:sz="12" w:space="0" w:color="0000FF"/>
            </w:tcBorders>
            <w:vAlign w:val="center"/>
          </w:tcPr>
          <w:p w14:paraId="59917C1F" w14:textId="77777777" w:rsidR="006A0838" w:rsidRPr="001F79A5" w:rsidRDefault="008F7386">
            <w:pPr>
              <w:spacing w:line="216" w:lineRule="auto"/>
              <w:rPr>
                <w:sz w:val="18"/>
                <w:szCs w:val="18"/>
              </w:rPr>
            </w:pPr>
            <w:r w:rsidRPr="001F79A5">
              <w:rPr>
                <w:b/>
                <w:sz w:val="18"/>
                <w:szCs w:val="18"/>
              </w:rPr>
              <w:t xml:space="preserve">D.CDS.2/n.5/RC-2023: </w:t>
            </w:r>
            <w:r w:rsidRPr="001F79A5">
              <w:rPr>
                <w:sz w:val="18"/>
                <w:szCs w:val="18"/>
              </w:rPr>
              <w:t>Schede insegnamento</w:t>
            </w:r>
          </w:p>
        </w:tc>
      </w:tr>
      <w:tr w:rsidR="006A0838" w:rsidRPr="001F79A5" w14:paraId="59917C24" w14:textId="77777777">
        <w:tc>
          <w:tcPr>
            <w:tcW w:w="2402" w:type="dxa"/>
            <w:vAlign w:val="center"/>
          </w:tcPr>
          <w:p w14:paraId="59917C21" w14:textId="77777777" w:rsidR="006A0838" w:rsidRPr="001F79A5" w:rsidRDefault="008F7386">
            <w:pPr>
              <w:spacing w:line="216" w:lineRule="auto"/>
              <w:rPr>
                <w:b/>
                <w:sz w:val="18"/>
                <w:szCs w:val="18"/>
              </w:rPr>
            </w:pPr>
            <w:r w:rsidRPr="001F79A5">
              <w:rPr>
                <w:b/>
                <w:sz w:val="18"/>
                <w:szCs w:val="18"/>
              </w:rPr>
              <w:t>Problema da risolvere</w:t>
            </w:r>
            <w:r w:rsidRPr="001F79A5">
              <w:rPr>
                <w:b/>
                <w:sz w:val="18"/>
                <w:szCs w:val="18"/>
              </w:rPr>
              <w:br/>
              <w:t>Area di miglioramento</w:t>
            </w:r>
          </w:p>
        </w:tc>
        <w:tc>
          <w:tcPr>
            <w:tcW w:w="7200" w:type="dxa"/>
            <w:vAlign w:val="center"/>
          </w:tcPr>
          <w:p w14:paraId="59917C22" w14:textId="77777777" w:rsidR="006A0838" w:rsidRPr="001F79A5" w:rsidRDefault="008F7386">
            <w:pPr>
              <w:jc w:val="both"/>
              <w:rPr>
                <w:sz w:val="18"/>
                <w:szCs w:val="18"/>
              </w:rPr>
            </w:pPr>
            <w:r w:rsidRPr="001F79A5">
              <w:rPr>
                <w:sz w:val="18"/>
                <w:szCs w:val="18"/>
              </w:rPr>
              <w:t>Si riscontra una parziale criticità nella comunicazione delle modalità di verifica nell’ambito delle singole schede docente.</w:t>
            </w:r>
          </w:p>
          <w:p w14:paraId="59917C23" w14:textId="77777777" w:rsidR="006A0838" w:rsidRPr="001F79A5" w:rsidRDefault="006A0838">
            <w:pPr>
              <w:jc w:val="both"/>
              <w:rPr>
                <w:sz w:val="18"/>
                <w:szCs w:val="18"/>
              </w:rPr>
            </w:pPr>
          </w:p>
        </w:tc>
      </w:tr>
      <w:tr w:rsidR="006A0838" w:rsidRPr="001F79A5" w14:paraId="59917C27" w14:textId="77777777">
        <w:tc>
          <w:tcPr>
            <w:tcW w:w="2402" w:type="dxa"/>
            <w:vAlign w:val="center"/>
          </w:tcPr>
          <w:p w14:paraId="59917C25" w14:textId="77777777" w:rsidR="006A0838" w:rsidRPr="001F79A5" w:rsidRDefault="008F7386">
            <w:pPr>
              <w:spacing w:line="216" w:lineRule="auto"/>
              <w:rPr>
                <w:b/>
                <w:sz w:val="18"/>
                <w:szCs w:val="18"/>
              </w:rPr>
            </w:pPr>
            <w:r w:rsidRPr="001F79A5">
              <w:rPr>
                <w:b/>
                <w:sz w:val="18"/>
                <w:szCs w:val="18"/>
              </w:rPr>
              <w:t>Azioni da intraprendere</w:t>
            </w:r>
          </w:p>
        </w:tc>
        <w:tc>
          <w:tcPr>
            <w:tcW w:w="7200" w:type="dxa"/>
            <w:vAlign w:val="center"/>
          </w:tcPr>
          <w:p w14:paraId="59917C26" w14:textId="77777777" w:rsidR="006A0838" w:rsidRPr="001F79A5" w:rsidRDefault="008F7386">
            <w:pPr>
              <w:spacing w:line="216" w:lineRule="auto"/>
              <w:jc w:val="both"/>
              <w:rPr>
                <w:sz w:val="18"/>
                <w:szCs w:val="18"/>
              </w:rPr>
            </w:pPr>
            <w:r w:rsidRPr="001F79A5">
              <w:rPr>
                <w:sz w:val="18"/>
                <w:szCs w:val="18"/>
              </w:rPr>
              <w:t>Sensibilizzazione del corpo docente a fornire all’interno delle schede di insegnamento informazioni più chiare e complete sulle modalità di verifica. Maggiore diffusione delle linee guida di compilazione.</w:t>
            </w:r>
          </w:p>
        </w:tc>
      </w:tr>
      <w:tr w:rsidR="006A0838" w:rsidRPr="001F79A5" w14:paraId="59917C2B" w14:textId="77777777">
        <w:tc>
          <w:tcPr>
            <w:tcW w:w="2402" w:type="dxa"/>
            <w:vAlign w:val="center"/>
          </w:tcPr>
          <w:p w14:paraId="59917C28" w14:textId="77777777" w:rsidR="006A0838" w:rsidRPr="001F79A5" w:rsidRDefault="008F7386">
            <w:pPr>
              <w:spacing w:line="216" w:lineRule="auto"/>
              <w:rPr>
                <w:b/>
                <w:sz w:val="18"/>
                <w:szCs w:val="18"/>
              </w:rPr>
            </w:pPr>
            <w:r w:rsidRPr="001F79A5">
              <w:rPr>
                <w:b/>
                <w:sz w:val="18"/>
                <w:szCs w:val="18"/>
              </w:rPr>
              <w:t>Indicatore/i di riferimento</w:t>
            </w:r>
          </w:p>
        </w:tc>
        <w:tc>
          <w:tcPr>
            <w:tcW w:w="7200" w:type="dxa"/>
            <w:vAlign w:val="center"/>
          </w:tcPr>
          <w:p w14:paraId="59917C29" w14:textId="77777777" w:rsidR="006A0838" w:rsidRPr="001F79A5" w:rsidRDefault="008F7386">
            <w:pPr>
              <w:spacing w:line="216" w:lineRule="auto"/>
              <w:jc w:val="both"/>
              <w:rPr>
                <w:sz w:val="18"/>
                <w:szCs w:val="18"/>
              </w:rPr>
            </w:pPr>
            <w:r w:rsidRPr="001F79A5">
              <w:rPr>
                <w:sz w:val="18"/>
                <w:szCs w:val="18"/>
              </w:rPr>
              <w:t>Non esiste indicatore/i AVA/ANVUR di riferimento per il monitoraggio del grado di raggiungimento dell’obiettivo e le relative modalità di rilevazione/verifica.</w:t>
            </w:r>
          </w:p>
          <w:p w14:paraId="59917C2A" w14:textId="77777777" w:rsidR="006A0838" w:rsidRPr="001F79A5" w:rsidRDefault="006A0838">
            <w:pPr>
              <w:spacing w:line="216" w:lineRule="auto"/>
              <w:jc w:val="both"/>
              <w:rPr>
                <w:sz w:val="18"/>
                <w:szCs w:val="18"/>
              </w:rPr>
            </w:pPr>
          </w:p>
        </w:tc>
      </w:tr>
      <w:tr w:rsidR="006A0838" w:rsidRPr="001F79A5" w14:paraId="59917C2F" w14:textId="77777777">
        <w:tc>
          <w:tcPr>
            <w:tcW w:w="2402" w:type="dxa"/>
            <w:vAlign w:val="center"/>
          </w:tcPr>
          <w:p w14:paraId="59917C2C" w14:textId="77777777" w:rsidR="006A0838" w:rsidRPr="001F79A5" w:rsidRDefault="008F7386">
            <w:pPr>
              <w:spacing w:line="216" w:lineRule="auto"/>
              <w:rPr>
                <w:b/>
                <w:sz w:val="18"/>
                <w:szCs w:val="18"/>
              </w:rPr>
            </w:pPr>
            <w:r w:rsidRPr="001F79A5">
              <w:rPr>
                <w:b/>
                <w:sz w:val="18"/>
                <w:szCs w:val="18"/>
              </w:rPr>
              <w:t>Responsabilità</w:t>
            </w:r>
          </w:p>
        </w:tc>
        <w:tc>
          <w:tcPr>
            <w:tcW w:w="7200" w:type="dxa"/>
            <w:vAlign w:val="center"/>
          </w:tcPr>
          <w:p w14:paraId="59917C2D" w14:textId="77777777" w:rsidR="006A0838" w:rsidRPr="001F79A5" w:rsidRDefault="008F7386">
            <w:pPr>
              <w:spacing w:line="216" w:lineRule="auto"/>
              <w:jc w:val="both"/>
              <w:rPr>
                <w:sz w:val="18"/>
                <w:szCs w:val="18"/>
              </w:rPr>
            </w:pPr>
            <w:r w:rsidRPr="001F79A5">
              <w:rPr>
                <w:sz w:val="18"/>
                <w:szCs w:val="18"/>
              </w:rPr>
              <w:t xml:space="preserve">Consiglio del </w:t>
            </w:r>
            <w:proofErr w:type="spellStart"/>
            <w:r w:rsidRPr="001F79A5">
              <w:rPr>
                <w:sz w:val="18"/>
                <w:szCs w:val="18"/>
              </w:rPr>
              <w:t>CdS</w:t>
            </w:r>
            <w:proofErr w:type="spellEnd"/>
          </w:p>
          <w:p w14:paraId="59917C2E" w14:textId="77777777" w:rsidR="006A0838" w:rsidRPr="001F79A5" w:rsidRDefault="006A0838">
            <w:pPr>
              <w:spacing w:line="216" w:lineRule="auto"/>
              <w:jc w:val="both"/>
              <w:rPr>
                <w:sz w:val="18"/>
                <w:szCs w:val="18"/>
              </w:rPr>
            </w:pPr>
          </w:p>
        </w:tc>
      </w:tr>
      <w:tr w:rsidR="006A0838" w:rsidRPr="001F79A5" w14:paraId="59917C33" w14:textId="77777777">
        <w:tc>
          <w:tcPr>
            <w:tcW w:w="2402" w:type="dxa"/>
            <w:vAlign w:val="center"/>
          </w:tcPr>
          <w:p w14:paraId="59917C30" w14:textId="77777777" w:rsidR="006A0838" w:rsidRPr="001F79A5" w:rsidRDefault="008F7386">
            <w:pPr>
              <w:spacing w:line="216" w:lineRule="auto"/>
              <w:rPr>
                <w:b/>
                <w:sz w:val="18"/>
                <w:szCs w:val="18"/>
              </w:rPr>
            </w:pPr>
            <w:r w:rsidRPr="001F79A5">
              <w:rPr>
                <w:b/>
                <w:sz w:val="18"/>
                <w:szCs w:val="18"/>
              </w:rPr>
              <w:t>Risorse necessarie</w:t>
            </w:r>
          </w:p>
        </w:tc>
        <w:tc>
          <w:tcPr>
            <w:tcW w:w="7200" w:type="dxa"/>
            <w:vAlign w:val="center"/>
          </w:tcPr>
          <w:p w14:paraId="59917C31" w14:textId="77777777" w:rsidR="006A0838" w:rsidRPr="001F79A5" w:rsidRDefault="008F7386">
            <w:pPr>
              <w:spacing w:line="216" w:lineRule="auto"/>
              <w:jc w:val="both"/>
              <w:rPr>
                <w:sz w:val="18"/>
                <w:szCs w:val="18"/>
              </w:rPr>
            </w:pPr>
            <w:r w:rsidRPr="001F79A5">
              <w:rPr>
                <w:sz w:val="18"/>
                <w:szCs w:val="18"/>
              </w:rPr>
              <w:t>Impegno personale</w:t>
            </w:r>
          </w:p>
          <w:p w14:paraId="59917C32" w14:textId="77777777" w:rsidR="006A0838" w:rsidRPr="001F79A5" w:rsidRDefault="006A0838">
            <w:pPr>
              <w:spacing w:line="216" w:lineRule="auto"/>
              <w:jc w:val="both"/>
              <w:rPr>
                <w:sz w:val="18"/>
                <w:szCs w:val="18"/>
              </w:rPr>
            </w:pPr>
          </w:p>
        </w:tc>
      </w:tr>
      <w:tr w:rsidR="006A0838" w:rsidRPr="001F79A5" w14:paraId="59917C36" w14:textId="77777777">
        <w:tc>
          <w:tcPr>
            <w:tcW w:w="2402" w:type="dxa"/>
            <w:vAlign w:val="center"/>
          </w:tcPr>
          <w:p w14:paraId="59917C34" w14:textId="77777777" w:rsidR="006A0838" w:rsidRPr="001F79A5" w:rsidRDefault="008F7386">
            <w:pPr>
              <w:spacing w:line="216" w:lineRule="auto"/>
              <w:rPr>
                <w:b/>
                <w:sz w:val="18"/>
                <w:szCs w:val="18"/>
              </w:rPr>
            </w:pPr>
            <w:r w:rsidRPr="001F79A5">
              <w:rPr>
                <w:b/>
                <w:sz w:val="18"/>
                <w:szCs w:val="18"/>
              </w:rPr>
              <w:t>Tempi di esecuzione</w:t>
            </w:r>
            <w:r w:rsidRPr="001F79A5">
              <w:rPr>
                <w:b/>
                <w:sz w:val="18"/>
                <w:szCs w:val="18"/>
              </w:rPr>
              <w:br/>
              <w:t>e scadenze</w:t>
            </w:r>
          </w:p>
        </w:tc>
        <w:tc>
          <w:tcPr>
            <w:tcW w:w="7200" w:type="dxa"/>
            <w:vAlign w:val="center"/>
          </w:tcPr>
          <w:p w14:paraId="59917C35" w14:textId="77777777" w:rsidR="006A0838" w:rsidRPr="001F79A5" w:rsidRDefault="008F7386">
            <w:pPr>
              <w:spacing w:line="216" w:lineRule="auto"/>
              <w:jc w:val="both"/>
              <w:rPr>
                <w:sz w:val="18"/>
                <w:szCs w:val="18"/>
              </w:rPr>
            </w:pPr>
            <w:r w:rsidRPr="001F79A5">
              <w:rPr>
                <w:sz w:val="18"/>
                <w:szCs w:val="18"/>
              </w:rPr>
              <w:t>L'obiettivo può essere raggiunto entro il 2024</w:t>
            </w:r>
          </w:p>
        </w:tc>
      </w:tr>
    </w:tbl>
    <w:p w14:paraId="59917C37" w14:textId="77777777" w:rsidR="006A0838" w:rsidRPr="001F79A5" w:rsidRDefault="008F7386">
      <w:pPr>
        <w:rPr>
          <w:rFonts w:ascii="Calibri" w:eastAsia="Calibri" w:hAnsi="Calibri" w:cs="Calibri"/>
          <w:b/>
          <w:sz w:val="20"/>
          <w:szCs w:val="20"/>
        </w:rPr>
      </w:pPr>
      <w:r w:rsidRPr="001F79A5">
        <w:rPr>
          <w:rFonts w:ascii="Calibri" w:hAnsi="Calibri" w:cs="Calibri"/>
        </w:rPr>
        <w:br w:type="page"/>
      </w:r>
    </w:p>
    <w:tbl>
      <w:tblPr>
        <w:tblStyle w:val="afff4"/>
        <w:tblW w:w="9612" w:type="dxa"/>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9612"/>
      </w:tblGrid>
      <w:tr w:rsidR="006A0838" w:rsidRPr="001F79A5" w14:paraId="59917C39" w14:textId="77777777">
        <w:tc>
          <w:tcPr>
            <w:tcW w:w="9612" w:type="dxa"/>
          </w:tcPr>
          <w:p w14:paraId="59917C38" w14:textId="77777777" w:rsidR="006A0838" w:rsidRPr="001F79A5" w:rsidRDefault="008F7386">
            <w:pPr>
              <w:pStyle w:val="Titolo1"/>
              <w:spacing w:before="0"/>
              <w:rPr>
                <w:rFonts w:ascii="Calibri" w:hAnsi="Calibri" w:cs="Calibri"/>
              </w:rPr>
            </w:pPr>
            <w:bookmarkStart w:id="8" w:name="_4d34og8" w:colFirst="0" w:colLast="0"/>
            <w:bookmarkEnd w:id="8"/>
            <w:r w:rsidRPr="001F79A5">
              <w:rPr>
                <w:rFonts w:ascii="Calibri" w:eastAsia="Calibri" w:hAnsi="Calibri" w:cs="Calibri"/>
                <w:smallCaps/>
                <w:sz w:val="28"/>
                <w:szCs w:val="28"/>
              </w:rPr>
              <w:lastRenderedPageBreak/>
              <w:t xml:space="preserve">D.CDS.3   La gestione delle risorse del </w:t>
            </w:r>
            <w:proofErr w:type="spellStart"/>
            <w:r w:rsidRPr="001F79A5">
              <w:rPr>
                <w:rFonts w:ascii="Calibri" w:eastAsia="Calibri" w:hAnsi="Calibri" w:cs="Calibri"/>
                <w:smallCaps/>
                <w:sz w:val="28"/>
                <w:szCs w:val="28"/>
              </w:rPr>
              <w:t>CdS</w:t>
            </w:r>
            <w:proofErr w:type="spellEnd"/>
            <w:r w:rsidRPr="001F79A5">
              <w:rPr>
                <w:rFonts w:ascii="Calibri" w:hAnsi="Calibri" w:cs="Calibri"/>
              </w:rPr>
              <w:t xml:space="preserve"> </w:t>
            </w:r>
          </w:p>
        </w:tc>
      </w:tr>
    </w:tbl>
    <w:p w14:paraId="59917C3A" w14:textId="77777777" w:rsidR="006A0838" w:rsidRPr="001F79A5" w:rsidRDefault="006A0838">
      <w:pPr>
        <w:spacing w:line="259" w:lineRule="auto"/>
        <w:rPr>
          <w:rFonts w:ascii="Calibri" w:eastAsia="Calibri" w:hAnsi="Calibri" w:cs="Calibri"/>
          <w:b/>
          <w:sz w:val="20"/>
          <w:szCs w:val="20"/>
        </w:rPr>
      </w:pPr>
    </w:p>
    <w:p w14:paraId="59917C66" w14:textId="77777777" w:rsidR="006A0838" w:rsidRPr="001F79A5" w:rsidRDefault="008F7386">
      <w:pPr>
        <w:tabs>
          <w:tab w:val="left" w:pos="1134"/>
        </w:tabs>
        <w:spacing w:before="360" w:after="120" w:line="259" w:lineRule="auto"/>
        <w:jc w:val="both"/>
        <w:rPr>
          <w:rFonts w:ascii="Calibri" w:eastAsia="Calibri" w:hAnsi="Calibri" w:cs="Calibri"/>
          <w:b/>
          <w:color w:val="000000"/>
          <w:sz w:val="20"/>
          <w:szCs w:val="20"/>
        </w:rPr>
      </w:pPr>
      <w:r w:rsidRPr="001F79A5">
        <w:rPr>
          <w:rFonts w:ascii="Calibri" w:eastAsia="Calibri" w:hAnsi="Calibri" w:cs="Calibri"/>
          <w:b/>
          <w:color w:val="000000"/>
          <w:sz w:val="20"/>
          <w:szCs w:val="20"/>
        </w:rPr>
        <w:t>D.CDS.</w:t>
      </w:r>
      <w:proofErr w:type="gramStart"/>
      <w:r w:rsidRPr="001F79A5">
        <w:rPr>
          <w:rFonts w:ascii="Calibri" w:eastAsia="Calibri" w:hAnsi="Calibri" w:cs="Calibri"/>
          <w:b/>
          <w:color w:val="000000"/>
          <w:sz w:val="20"/>
          <w:szCs w:val="20"/>
        </w:rPr>
        <w:t>3.a</w:t>
      </w:r>
      <w:proofErr w:type="gramEnd"/>
      <w:r w:rsidRPr="001F79A5">
        <w:rPr>
          <w:rFonts w:ascii="Calibri" w:eastAsia="Calibri" w:hAnsi="Calibri" w:cs="Calibri"/>
          <w:b/>
          <w:color w:val="000000"/>
          <w:sz w:val="20"/>
          <w:szCs w:val="20"/>
        </w:rPr>
        <w:tab/>
        <w:t>SINTESI DEI PRINCIPALI MUTAMENTI RILEVATI DALL’ULTIMO RIESAME (con riferimento al Sotto-ambito)</w:t>
      </w:r>
    </w:p>
    <w:p w14:paraId="59917C68" w14:textId="77777777" w:rsidR="006A0838" w:rsidRPr="001F79A5" w:rsidRDefault="006A0838">
      <w:pPr>
        <w:rPr>
          <w:rFonts w:ascii="Calibri" w:eastAsia="Calibri" w:hAnsi="Calibri" w:cs="Calibri"/>
          <w:b/>
          <w:i/>
          <w:color w:val="000000"/>
          <w:sz w:val="20"/>
          <w:szCs w:val="20"/>
        </w:rPr>
      </w:pPr>
    </w:p>
    <w:tbl>
      <w:tblPr>
        <w:tblStyle w:val="afff7"/>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9639"/>
      </w:tblGrid>
      <w:tr w:rsidR="006A0838" w:rsidRPr="001F79A5" w14:paraId="59917C71" w14:textId="77777777">
        <w:trPr>
          <w:trHeight w:val="170"/>
        </w:trPr>
        <w:tc>
          <w:tcPr>
            <w:tcW w:w="9639" w:type="dxa"/>
            <w:shd w:val="clear" w:color="auto" w:fill="auto"/>
          </w:tcPr>
          <w:p w14:paraId="186641CC" w14:textId="77777777" w:rsidR="004710E7" w:rsidRPr="001F79A5" w:rsidRDefault="004710E7" w:rsidP="004710E7">
            <w:pPr>
              <w:widowControl w:val="0"/>
              <w:spacing w:line="192" w:lineRule="auto"/>
              <w:rPr>
                <w:sz w:val="20"/>
                <w:szCs w:val="20"/>
              </w:rPr>
            </w:pPr>
            <w:r w:rsidRPr="001F79A5">
              <w:rPr>
                <w:sz w:val="20"/>
                <w:szCs w:val="20"/>
              </w:rPr>
              <w:t xml:space="preserve">Rispetto al Riesame 2018 ci sono stati sostanziali mutamenti nell'assetto delle risorse del </w:t>
            </w:r>
            <w:proofErr w:type="spellStart"/>
            <w:r w:rsidRPr="001F79A5">
              <w:rPr>
                <w:sz w:val="20"/>
                <w:szCs w:val="20"/>
              </w:rPr>
              <w:t>CdS</w:t>
            </w:r>
            <w:proofErr w:type="spellEnd"/>
            <w:r w:rsidRPr="001F79A5">
              <w:rPr>
                <w:sz w:val="20"/>
                <w:szCs w:val="20"/>
              </w:rPr>
              <w:t>.</w:t>
            </w:r>
          </w:p>
          <w:p w14:paraId="25F6ED3A" w14:textId="77777777" w:rsidR="004710E7" w:rsidRPr="001F79A5" w:rsidRDefault="004710E7" w:rsidP="004710E7">
            <w:pPr>
              <w:widowControl w:val="0"/>
              <w:spacing w:line="192" w:lineRule="auto"/>
              <w:rPr>
                <w:sz w:val="20"/>
                <w:szCs w:val="20"/>
              </w:rPr>
            </w:pPr>
            <w:r w:rsidRPr="001F79A5">
              <w:rPr>
                <w:sz w:val="20"/>
                <w:szCs w:val="20"/>
              </w:rPr>
              <w:t xml:space="preserve">Il corpo docente del </w:t>
            </w:r>
            <w:proofErr w:type="spellStart"/>
            <w:r w:rsidRPr="001F79A5">
              <w:rPr>
                <w:sz w:val="20"/>
                <w:szCs w:val="20"/>
              </w:rPr>
              <w:t>CdS</w:t>
            </w:r>
            <w:proofErr w:type="spellEnd"/>
            <w:r w:rsidRPr="001F79A5">
              <w:rPr>
                <w:sz w:val="20"/>
                <w:szCs w:val="20"/>
              </w:rPr>
              <w:t xml:space="preserve"> è in crescita e l'acquisizione di nuove risorse, pur in gran parte a TD, ha contribuito a sopperire alle perdite di personale (SUA Quadri B3). </w:t>
            </w:r>
          </w:p>
          <w:p w14:paraId="0CF793CE" w14:textId="77777777" w:rsidR="004710E7" w:rsidRPr="001F79A5" w:rsidRDefault="004710E7" w:rsidP="004710E7">
            <w:pPr>
              <w:widowControl w:val="0"/>
              <w:spacing w:line="192" w:lineRule="auto"/>
              <w:rPr>
                <w:sz w:val="20"/>
                <w:szCs w:val="20"/>
              </w:rPr>
            </w:pPr>
            <w:r w:rsidRPr="001F79A5">
              <w:rPr>
                <w:sz w:val="20"/>
                <w:szCs w:val="20"/>
              </w:rPr>
              <w:t>C'è totale coerenza fra competenza scientifica dei docenti ed obiettivi didattici e si nota una partecipazione attiva degli studenti a tutti i livelli alle numerose ricerche condotte nei vari ambiti disciplinari. L’avvio di nuovi corsi di laurea triennale e magistrale in inglese provoca una crescente pressione sul personale amministrativo e tecnico deputato all’organizzazione della didattica, che avrebbe quindi bisogno di essere rinforzato.</w:t>
            </w:r>
          </w:p>
          <w:p w14:paraId="10EDEF20" w14:textId="77777777" w:rsidR="004710E7" w:rsidRPr="001F79A5" w:rsidRDefault="004710E7" w:rsidP="004710E7">
            <w:pPr>
              <w:widowControl w:val="0"/>
              <w:spacing w:line="192" w:lineRule="auto"/>
              <w:rPr>
                <w:sz w:val="20"/>
                <w:szCs w:val="20"/>
              </w:rPr>
            </w:pPr>
            <w:r w:rsidRPr="001F79A5">
              <w:rPr>
                <w:sz w:val="20"/>
                <w:szCs w:val="20"/>
              </w:rPr>
              <w:t>La presenza dei tutor ha soddisfatto pienamente le esigenze crescenti di accompagnare nel loro percorso gli studenti che mostrano spesso lacune nella preparazione di base.</w:t>
            </w:r>
          </w:p>
          <w:p w14:paraId="59917C70" w14:textId="4C4FE181" w:rsidR="006A0838" w:rsidRPr="001F79A5" w:rsidRDefault="004710E7">
            <w:pPr>
              <w:widowControl w:val="0"/>
              <w:spacing w:line="192" w:lineRule="auto"/>
              <w:rPr>
                <w:sz w:val="20"/>
                <w:szCs w:val="20"/>
              </w:rPr>
            </w:pPr>
            <w:r w:rsidRPr="001F79A5">
              <w:rPr>
                <w:sz w:val="20"/>
                <w:szCs w:val="20"/>
              </w:rPr>
              <w:t>Per quanto riguarda i servizi e le strutture disponibili (SUA Quadri B4) sono stati fatti progressi in relazione alla razionalizzazione della fruizione delle aule. L’Aula di Archeologia, completamente ristrutturata, è stata però inserita tra le disponibilità dell’intera Facoltà e non è più in capo al Dipartimento.</w:t>
            </w:r>
          </w:p>
        </w:tc>
      </w:tr>
    </w:tbl>
    <w:p w14:paraId="59917C72" w14:textId="77777777" w:rsidR="006A0838" w:rsidRPr="001F79A5" w:rsidRDefault="006A0838">
      <w:pPr>
        <w:rPr>
          <w:rFonts w:ascii="Calibri" w:eastAsia="Calibri" w:hAnsi="Calibri" w:cs="Calibri"/>
          <w:b/>
          <w:color w:val="000000"/>
          <w:sz w:val="20"/>
          <w:szCs w:val="20"/>
        </w:rPr>
      </w:pPr>
    </w:p>
    <w:p w14:paraId="59917C73" w14:textId="77777777" w:rsidR="006A0838" w:rsidRPr="001F79A5" w:rsidRDefault="006A0838">
      <w:pPr>
        <w:rPr>
          <w:rFonts w:ascii="Calibri" w:eastAsia="Calibri" w:hAnsi="Calibri" w:cs="Calibri"/>
          <w:b/>
          <w:color w:val="000000"/>
          <w:sz w:val="20"/>
          <w:szCs w:val="20"/>
        </w:rPr>
      </w:pPr>
    </w:p>
    <w:tbl>
      <w:tblPr>
        <w:tblW w:w="9602" w:type="dxa"/>
        <w:tblBorders>
          <w:top w:val="single" w:sz="12" w:space="0" w:color="0000FF"/>
          <w:left w:val="single" w:sz="12" w:space="0" w:color="0000FF"/>
          <w:bottom w:val="single" w:sz="12" w:space="0" w:color="0000FF"/>
          <w:right w:val="single" w:sz="12" w:space="0" w:color="0000FF"/>
          <w:insideH w:val="single" w:sz="4" w:space="0" w:color="000000"/>
          <w:insideV w:val="single" w:sz="4" w:space="0" w:color="000000"/>
        </w:tblBorders>
        <w:tblLayout w:type="fixed"/>
        <w:tblLook w:val="0400" w:firstRow="0" w:lastRow="0" w:firstColumn="0" w:lastColumn="0" w:noHBand="0" w:noVBand="1"/>
      </w:tblPr>
      <w:tblGrid>
        <w:gridCol w:w="2383"/>
        <w:gridCol w:w="7219"/>
      </w:tblGrid>
      <w:tr w:rsidR="0029319B" w:rsidRPr="001F79A5" w14:paraId="77237891" w14:textId="77777777" w:rsidTr="00614C00">
        <w:trPr>
          <w:trHeight w:val="427"/>
        </w:trPr>
        <w:tc>
          <w:tcPr>
            <w:tcW w:w="2383" w:type="dxa"/>
            <w:tcBorders>
              <w:top w:val="single" w:sz="12" w:space="0" w:color="0000FF"/>
              <w:bottom w:val="single" w:sz="12" w:space="0" w:color="0000FF"/>
            </w:tcBorders>
            <w:vAlign w:val="center"/>
          </w:tcPr>
          <w:p w14:paraId="5561C6D0" w14:textId="361F9A2C" w:rsidR="0029319B" w:rsidRPr="001F79A5" w:rsidRDefault="0029319B" w:rsidP="00614C00">
            <w:pPr>
              <w:rPr>
                <w:rFonts w:ascii="Calibri" w:hAnsi="Calibri" w:cs="Calibri"/>
                <w:b/>
                <w:sz w:val="18"/>
                <w:szCs w:val="18"/>
              </w:rPr>
            </w:pPr>
            <w:r w:rsidRPr="001F79A5">
              <w:rPr>
                <w:rFonts w:ascii="Calibri" w:eastAsia="Calibri" w:hAnsi="Calibri" w:cs="Calibri"/>
                <w:b/>
                <w:sz w:val="18"/>
                <w:szCs w:val="18"/>
              </w:rPr>
              <w:t>Azione Correttiva n.</w:t>
            </w:r>
            <w:r w:rsidR="00412173">
              <w:rPr>
                <w:rFonts w:ascii="Calibri" w:eastAsia="Calibri" w:hAnsi="Calibri" w:cs="Calibri"/>
                <w:b/>
                <w:sz w:val="18"/>
                <w:szCs w:val="18"/>
              </w:rPr>
              <w:t xml:space="preserve"> </w:t>
            </w:r>
            <w:r w:rsidR="00C35F20" w:rsidRPr="001F79A5">
              <w:rPr>
                <w:rFonts w:ascii="Calibri" w:eastAsia="Calibri" w:hAnsi="Calibri" w:cs="Calibri"/>
                <w:b/>
                <w:sz w:val="18"/>
                <w:szCs w:val="18"/>
              </w:rPr>
              <w:t>7</w:t>
            </w:r>
            <w:r w:rsidRPr="001F79A5">
              <w:rPr>
                <w:rFonts w:ascii="Calibri" w:eastAsia="Calibri" w:hAnsi="Calibri" w:cs="Calibri"/>
                <w:b/>
                <w:sz w:val="18"/>
                <w:szCs w:val="18"/>
              </w:rPr>
              <w:t>/20</w:t>
            </w:r>
            <w:r w:rsidRPr="001F79A5">
              <w:rPr>
                <w:rFonts w:ascii="Calibri" w:hAnsi="Calibri" w:cs="Calibri"/>
                <w:b/>
                <w:sz w:val="18"/>
                <w:szCs w:val="18"/>
              </w:rPr>
              <w:t>23</w:t>
            </w:r>
          </w:p>
        </w:tc>
        <w:tc>
          <w:tcPr>
            <w:tcW w:w="7219" w:type="dxa"/>
            <w:tcBorders>
              <w:top w:val="single" w:sz="12" w:space="0" w:color="0000FF"/>
              <w:bottom w:val="single" w:sz="12" w:space="0" w:color="0000FF"/>
            </w:tcBorders>
            <w:vAlign w:val="center"/>
          </w:tcPr>
          <w:p w14:paraId="2314FC65" w14:textId="77777777" w:rsidR="0029319B" w:rsidRPr="001F79A5" w:rsidRDefault="0029319B" w:rsidP="00614C00">
            <w:pPr>
              <w:rPr>
                <w:rFonts w:ascii="Calibri" w:hAnsi="Calibri" w:cs="Calibri"/>
                <w:b/>
                <w:sz w:val="18"/>
                <w:szCs w:val="18"/>
              </w:rPr>
            </w:pPr>
            <w:r w:rsidRPr="001F79A5">
              <w:rPr>
                <w:rFonts w:ascii="Calibri" w:eastAsia="Calibri" w:hAnsi="Calibri" w:cs="Calibri"/>
                <w:b/>
                <w:sz w:val="18"/>
                <w:szCs w:val="18"/>
              </w:rPr>
              <w:t>Segreteria didattica</w:t>
            </w:r>
          </w:p>
        </w:tc>
      </w:tr>
      <w:tr w:rsidR="0029319B" w:rsidRPr="001F79A5" w14:paraId="16254AF1" w14:textId="77777777" w:rsidTr="00614C00">
        <w:tc>
          <w:tcPr>
            <w:tcW w:w="2383" w:type="dxa"/>
            <w:vAlign w:val="center"/>
          </w:tcPr>
          <w:p w14:paraId="26D556A0" w14:textId="77777777" w:rsidR="0029319B" w:rsidRPr="001F79A5" w:rsidRDefault="0029319B" w:rsidP="00614C00">
            <w:pPr>
              <w:rPr>
                <w:rFonts w:ascii="Calibri" w:hAnsi="Calibri" w:cs="Calibri"/>
                <w:b/>
                <w:sz w:val="18"/>
                <w:szCs w:val="18"/>
              </w:rPr>
            </w:pPr>
            <w:r w:rsidRPr="001F79A5">
              <w:rPr>
                <w:rFonts w:ascii="Calibri" w:eastAsia="Calibri" w:hAnsi="Calibri" w:cs="Calibri"/>
                <w:b/>
                <w:sz w:val="18"/>
                <w:szCs w:val="18"/>
              </w:rPr>
              <w:t>Azioni intraprese</w:t>
            </w:r>
          </w:p>
        </w:tc>
        <w:tc>
          <w:tcPr>
            <w:tcW w:w="7219" w:type="dxa"/>
            <w:vAlign w:val="center"/>
          </w:tcPr>
          <w:p w14:paraId="61690D04" w14:textId="77777777" w:rsidR="0029319B" w:rsidRPr="001F79A5" w:rsidRDefault="0029319B" w:rsidP="00614C00">
            <w:pPr>
              <w:jc w:val="both"/>
              <w:rPr>
                <w:rFonts w:ascii="Calibri" w:hAnsi="Calibri" w:cs="Calibri"/>
                <w:sz w:val="18"/>
                <w:szCs w:val="18"/>
              </w:rPr>
            </w:pPr>
            <w:r w:rsidRPr="001F79A5">
              <w:rPr>
                <w:rFonts w:ascii="Calibri" w:hAnsi="Calibri" w:cs="Calibri"/>
                <w:sz w:val="18"/>
                <w:szCs w:val="18"/>
              </w:rPr>
              <w:t>Il</w:t>
            </w:r>
            <w:r w:rsidRPr="001F79A5">
              <w:rPr>
                <w:rFonts w:ascii="Calibri" w:eastAsia="Calibri" w:hAnsi="Calibri" w:cs="Calibri"/>
                <w:sz w:val="18"/>
                <w:szCs w:val="18"/>
              </w:rPr>
              <w:t xml:space="preserve"> problema </w:t>
            </w:r>
            <w:r w:rsidRPr="001F79A5">
              <w:rPr>
                <w:rFonts w:ascii="Calibri" w:hAnsi="Calibri" w:cs="Calibri"/>
                <w:sz w:val="18"/>
                <w:szCs w:val="18"/>
              </w:rPr>
              <w:t>relativo al</w:t>
            </w:r>
            <w:r w:rsidRPr="001F79A5">
              <w:rPr>
                <w:rFonts w:ascii="Calibri" w:eastAsia="Calibri" w:hAnsi="Calibri" w:cs="Calibri"/>
                <w:sz w:val="18"/>
                <w:szCs w:val="18"/>
              </w:rPr>
              <w:t xml:space="preserve">l'esiguo numero di addetti della segreteria didattica è stato </w:t>
            </w:r>
            <w:r w:rsidRPr="001F79A5">
              <w:rPr>
                <w:rFonts w:ascii="Calibri" w:hAnsi="Calibri" w:cs="Calibri"/>
                <w:sz w:val="18"/>
                <w:szCs w:val="18"/>
              </w:rPr>
              <w:t>affrontato con l’inserimento di una nuova unità di personale</w:t>
            </w:r>
            <w:r w:rsidRPr="001F79A5">
              <w:rPr>
                <w:rFonts w:ascii="Calibri" w:eastAsia="Calibri" w:hAnsi="Calibri" w:cs="Calibri"/>
                <w:sz w:val="18"/>
                <w:szCs w:val="18"/>
              </w:rPr>
              <w:t xml:space="preserve">. </w:t>
            </w:r>
            <w:r w:rsidRPr="001F79A5">
              <w:rPr>
                <w:rFonts w:ascii="Calibri" w:hAnsi="Calibri" w:cs="Calibri"/>
                <w:sz w:val="18"/>
                <w:szCs w:val="18"/>
              </w:rPr>
              <w:t>Tuttavia, le necessità legate al numero cospicuo dei corsi di laurea - con la recente aggiunta dei due corsi magistrali in inglese -</w:t>
            </w:r>
            <w:r w:rsidRPr="001F79A5">
              <w:rPr>
                <w:rFonts w:ascii="Calibri" w:eastAsia="Calibri" w:hAnsi="Calibri" w:cs="Calibri"/>
                <w:sz w:val="18"/>
                <w:szCs w:val="18"/>
              </w:rPr>
              <w:t xml:space="preserve">, </w:t>
            </w:r>
            <w:r w:rsidRPr="001F79A5">
              <w:rPr>
                <w:rFonts w:ascii="Calibri" w:hAnsi="Calibri" w:cs="Calibri"/>
                <w:sz w:val="18"/>
                <w:szCs w:val="18"/>
              </w:rPr>
              <w:t>a</w:t>
            </w:r>
            <w:r w:rsidRPr="001F79A5">
              <w:rPr>
                <w:rFonts w:ascii="Calibri" w:eastAsia="Calibri" w:hAnsi="Calibri" w:cs="Calibri"/>
                <w:sz w:val="18"/>
                <w:szCs w:val="18"/>
              </w:rPr>
              <w:t xml:space="preserve">lla </w:t>
            </w:r>
            <w:r w:rsidRPr="001F79A5">
              <w:rPr>
                <w:rFonts w:ascii="Calibri" w:hAnsi="Calibri" w:cs="Calibri"/>
                <w:sz w:val="18"/>
                <w:szCs w:val="18"/>
              </w:rPr>
              <w:t>S</w:t>
            </w:r>
            <w:r w:rsidRPr="001F79A5">
              <w:rPr>
                <w:rFonts w:ascii="Calibri" w:eastAsia="Calibri" w:hAnsi="Calibri" w:cs="Calibri"/>
                <w:sz w:val="18"/>
                <w:szCs w:val="18"/>
              </w:rPr>
              <w:t xml:space="preserve">cuola di </w:t>
            </w:r>
            <w:r w:rsidRPr="001F79A5">
              <w:rPr>
                <w:rFonts w:ascii="Calibri" w:hAnsi="Calibri" w:cs="Calibri"/>
                <w:sz w:val="18"/>
                <w:szCs w:val="18"/>
              </w:rPr>
              <w:t>S</w:t>
            </w:r>
            <w:r w:rsidRPr="001F79A5">
              <w:rPr>
                <w:rFonts w:ascii="Calibri" w:eastAsia="Calibri" w:hAnsi="Calibri" w:cs="Calibri"/>
                <w:sz w:val="18"/>
                <w:szCs w:val="18"/>
              </w:rPr>
              <w:t xml:space="preserve">pecializzazione in Beni Archeologici e </w:t>
            </w:r>
            <w:r w:rsidRPr="001F79A5">
              <w:rPr>
                <w:rFonts w:ascii="Calibri" w:hAnsi="Calibri" w:cs="Calibri"/>
                <w:sz w:val="18"/>
                <w:szCs w:val="18"/>
              </w:rPr>
              <w:t>a</w:t>
            </w:r>
            <w:r w:rsidRPr="001F79A5">
              <w:rPr>
                <w:rFonts w:ascii="Calibri" w:eastAsia="Calibri" w:hAnsi="Calibri" w:cs="Calibri"/>
                <w:sz w:val="18"/>
                <w:szCs w:val="18"/>
              </w:rPr>
              <w:t>lla Scuola di Dottorato in Archeologia rendono ancora solo parzialmente risolt</w:t>
            </w:r>
            <w:r w:rsidRPr="001F79A5">
              <w:rPr>
                <w:rFonts w:ascii="Calibri" w:hAnsi="Calibri" w:cs="Calibri"/>
                <w:sz w:val="18"/>
                <w:szCs w:val="18"/>
              </w:rPr>
              <w:t>a</w:t>
            </w:r>
            <w:r w:rsidRPr="001F79A5">
              <w:rPr>
                <w:rFonts w:ascii="Calibri" w:eastAsia="Calibri" w:hAnsi="Calibri" w:cs="Calibri"/>
                <w:sz w:val="18"/>
                <w:szCs w:val="18"/>
              </w:rPr>
              <w:t xml:space="preserve"> la criticità precedentemente segnalata. L'azione prevede di affiancare e supportare il Dipartimento nella richiesta di una nuova unità di personale</w:t>
            </w:r>
            <w:r w:rsidRPr="001F79A5">
              <w:rPr>
                <w:rFonts w:ascii="Calibri" w:hAnsi="Calibri" w:cs="Calibri"/>
                <w:sz w:val="18"/>
                <w:szCs w:val="18"/>
              </w:rPr>
              <w:t>, in particolare dedicata ai corsi in lingua inglese.</w:t>
            </w:r>
          </w:p>
        </w:tc>
      </w:tr>
      <w:tr w:rsidR="0029319B" w:rsidRPr="001F79A5" w14:paraId="1A3ED400" w14:textId="77777777" w:rsidTr="00614C00">
        <w:tc>
          <w:tcPr>
            <w:tcW w:w="2383" w:type="dxa"/>
            <w:vAlign w:val="center"/>
          </w:tcPr>
          <w:p w14:paraId="2FB8B606" w14:textId="77777777" w:rsidR="0029319B" w:rsidRPr="001F79A5" w:rsidRDefault="0029319B" w:rsidP="00614C00">
            <w:pPr>
              <w:rPr>
                <w:rFonts w:ascii="Calibri" w:hAnsi="Calibri" w:cs="Calibri"/>
                <w:b/>
                <w:sz w:val="18"/>
                <w:szCs w:val="18"/>
              </w:rPr>
            </w:pPr>
            <w:r w:rsidRPr="001F79A5">
              <w:rPr>
                <w:rFonts w:ascii="Calibri" w:eastAsia="Calibri" w:hAnsi="Calibri" w:cs="Calibri"/>
                <w:b/>
                <w:sz w:val="18"/>
                <w:szCs w:val="18"/>
              </w:rPr>
              <w:t>Stato di avanzamento</w:t>
            </w:r>
            <w:r w:rsidRPr="001F79A5">
              <w:rPr>
                <w:rFonts w:ascii="Calibri" w:eastAsia="Calibri" w:hAnsi="Calibri" w:cs="Calibri"/>
                <w:b/>
                <w:sz w:val="18"/>
                <w:szCs w:val="18"/>
              </w:rPr>
              <w:br/>
              <w:t>dell’Azione Correttiva</w:t>
            </w:r>
          </w:p>
        </w:tc>
        <w:tc>
          <w:tcPr>
            <w:tcW w:w="7219" w:type="dxa"/>
            <w:vAlign w:val="center"/>
          </w:tcPr>
          <w:p w14:paraId="5C2BE00A" w14:textId="77777777" w:rsidR="0029319B" w:rsidRPr="001F79A5" w:rsidRDefault="0029319B" w:rsidP="00614C00">
            <w:pPr>
              <w:rPr>
                <w:rFonts w:ascii="Calibri" w:hAnsi="Calibri" w:cs="Calibri"/>
                <w:sz w:val="18"/>
                <w:szCs w:val="18"/>
              </w:rPr>
            </w:pPr>
            <w:proofErr w:type="gramStart"/>
            <w:r w:rsidRPr="001F79A5">
              <w:rPr>
                <w:rFonts w:ascii="Calibri" w:hAnsi="Calibri" w:cs="Calibri"/>
                <w:sz w:val="18"/>
                <w:szCs w:val="18"/>
              </w:rPr>
              <w:t>E’</w:t>
            </w:r>
            <w:proofErr w:type="gramEnd"/>
            <w:r w:rsidRPr="001F79A5">
              <w:rPr>
                <w:rFonts w:ascii="Calibri" w:hAnsi="Calibri" w:cs="Calibri"/>
                <w:sz w:val="18"/>
                <w:szCs w:val="18"/>
              </w:rPr>
              <w:t xml:space="preserve"> stata acquisita un’unità di personale.</w:t>
            </w:r>
          </w:p>
        </w:tc>
      </w:tr>
    </w:tbl>
    <w:p w14:paraId="59917C7D" w14:textId="77777777" w:rsidR="006A0838" w:rsidRPr="001F79A5" w:rsidRDefault="006A0838">
      <w:pPr>
        <w:spacing w:before="120"/>
        <w:rPr>
          <w:rFonts w:ascii="Calibri" w:eastAsia="Calibri" w:hAnsi="Calibri" w:cs="Calibri"/>
          <w:b/>
          <w:color w:val="000000"/>
          <w:sz w:val="20"/>
          <w:szCs w:val="20"/>
        </w:rPr>
      </w:pPr>
    </w:p>
    <w:p w14:paraId="59917C7E" w14:textId="77777777" w:rsidR="006A0838" w:rsidRPr="001F79A5" w:rsidRDefault="006A0838">
      <w:pPr>
        <w:rPr>
          <w:rFonts w:ascii="Calibri" w:eastAsia="Calibri" w:hAnsi="Calibri" w:cs="Calibri"/>
          <w:b/>
          <w:color w:val="000000"/>
          <w:sz w:val="20"/>
          <w:szCs w:val="20"/>
        </w:rPr>
      </w:pPr>
    </w:p>
    <w:p w14:paraId="59917C7F" w14:textId="77777777" w:rsidR="006A0838" w:rsidRPr="001F79A5" w:rsidRDefault="008F7386">
      <w:pPr>
        <w:tabs>
          <w:tab w:val="left" w:pos="1134"/>
        </w:tabs>
        <w:spacing w:before="120"/>
        <w:rPr>
          <w:rFonts w:ascii="Calibri" w:eastAsia="Calibri" w:hAnsi="Calibri" w:cs="Calibri"/>
          <w:b/>
          <w:color w:val="000000"/>
          <w:sz w:val="20"/>
          <w:szCs w:val="20"/>
        </w:rPr>
      </w:pPr>
      <w:r w:rsidRPr="001F79A5">
        <w:rPr>
          <w:rFonts w:ascii="Calibri" w:eastAsia="Calibri" w:hAnsi="Calibri" w:cs="Calibri"/>
          <w:b/>
          <w:color w:val="000000"/>
          <w:sz w:val="20"/>
          <w:szCs w:val="20"/>
        </w:rPr>
        <w:t>D.CDS.</w:t>
      </w:r>
      <w:proofErr w:type="gramStart"/>
      <w:r w:rsidRPr="001F79A5">
        <w:rPr>
          <w:rFonts w:ascii="Calibri" w:eastAsia="Calibri" w:hAnsi="Calibri" w:cs="Calibri"/>
          <w:b/>
          <w:color w:val="000000"/>
          <w:sz w:val="20"/>
          <w:szCs w:val="20"/>
        </w:rPr>
        <w:t>3.b</w:t>
      </w:r>
      <w:proofErr w:type="gramEnd"/>
      <w:r w:rsidRPr="001F79A5">
        <w:rPr>
          <w:rFonts w:ascii="Calibri" w:eastAsia="Calibri" w:hAnsi="Calibri" w:cs="Calibri"/>
          <w:b/>
          <w:color w:val="000000"/>
          <w:sz w:val="20"/>
          <w:szCs w:val="20"/>
        </w:rPr>
        <w:tab/>
        <w:t>ANALISI DELLA SITUAZIONE SULLA BASE DEI DATI E DELLE INFORMAZIONI</w:t>
      </w:r>
    </w:p>
    <w:p w14:paraId="6B980D24" w14:textId="77777777" w:rsidR="0029319B" w:rsidRPr="001F79A5" w:rsidRDefault="0029319B">
      <w:pPr>
        <w:tabs>
          <w:tab w:val="left" w:pos="1134"/>
        </w:tabs>
        <w:spacing w:before="120"/>
        <w:rPr>
          <w:rFonts w:ascii="Calibri" w:eastAsia="Calibri" w:hAnsi="Calibri" w:cs="Calibri"/>
          <w:b/>
          <w:color w:val="000000"/>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29319B" w:rsidRPr="001F79A5" w14:paraId="544C21D7" w14:textId="77777777" w:rsidTr="00614C00">
        <w:tc>
          <w:tcPr>
            <w:tcW w:w="9776" w:type="dxa"/>
          </w:tcPr>
          <w:p w14:paraId="043A2A6F" w14:textId="77777777" w:rsidR="0029319B" w:rsidRPr="001F79A5" w:rsidRDefault="0029319B" w:rsidP="00614C00">
            <w:pPr>
              <w:spacing w:before="120" w:after="120"/>
              <w:rPr>
                <w:rFonts w:ascii="Calibri" w:hAnsi="Calibri" w:cs="Calibri"/>
                <w:b/>
                <w:sz w:val="20"/>
                <w:szCs w:val="20"/>
                <w:u w:val="single"/>
              </w:rPr>
            </w:pPr>
            <w:r w:rsidRPr="001F79A5">
              <w:rPr>
                <w:rFonts w:ascii="Calibri" w:hAnsi="Calibri" w:cs="Calibri"/>
                <w:b/>
                <w:sz w:val="20"/>
                <w:szCs w:val="20"/>
                <w:u w:val="single"/>
              </w:rPr>
              <w:t xml:space="preserve">Fonti documentali indicate dal </w:t>
            </w:r>
            <w:proofErr w:type="spellStart"/>
            <w:r w:rsidRPr="001F79A5">
              <w:rPr>
                <w:rFonts w:ascii="Calibri" w:hAnsi="Calibri" w:cs="Calibri"/>
                <w:b/>
                <w:sz w:val="20"/>
                <w:szCs w:val="20"/>
                <w:u w:val="single"/>
              </w:rPr>
              <w:t>CdS</w:t>
            </w:r>
            <w:proofErr w:type="spellEnd"/>
            <w:r w:rsidRPr="001F79A5">
              <w:rPr>
                <w:rFonts w:ascii="Calibri" w:hAnsi="Calibri" w:cs="Calibri"/>
                <w:b/>
                <w:sz w:val="20"/>
                <w:szCs w:val="20"/>
                <w:u w:val="single"/>
              </w:rPr>
              <w:t xml:space="preserve"> per l'esame a distanza</w:t>
            </w:r>
          </w:p>
          <w:p w14:paraId="467A9268" w14:textId="77777777" w:rsidR="0029319B" w:rsidRPr="001F79A5" w:rsidRDefault="0029319B" w:rsidP="00614C00">
            <w:pPr>
              <w:spacing w:before="120" w:after="120"/>
              <w:rPr>
                <w:rFonts w:ascii="Calibri" w:hAnsi="Calibri" w:cs="Calibri"/>
                <w:b/>
                <w:sz w:val="20"/>
                <w:szCs w:val="20"/>
                <w:u w:val="single"/>
              </w:rPr>
            </w:pPr>
            <w:r w:rsidRPr="001F79A5">
              <w:rPr>
                <w:rFonts w:ascii="Calibri" w:hAnsi="Calibri" w:cs="Calibri"/>
                <w:b/>
                <w:sz w:val="20"/>
                <w:szCs w:val="20"/>
                <w:u w:val="single"/>
              </w:rPr>
              <w:t>Documenti chiave</w:t>
            </w:r>
          </w:p>
          <w:p w14:paraId="674F6E74" w14:textId="77777777" w:rsidR="0029319B" w:rsidRPr="001F79A5" w:rsidRDefault="0029319B" w:rsidP="0029319B">
            <w:pPr>
              <w:numPr>
                <w:ilvl w:val="0"/>
                <w:numId w:val="22"/>
              </w:numPr>
              <w:spacing w:before="120" w:after="120"/>
              <w:ind w:left="738"/>
              <w:rPr>
                <w:rFonts w:ascii="Calibri" w:hAnsi="Calibri" w:cs="Calibri"/>
                <w:sz w:val="20"/>
                <w:szCs w:val="20"/>
              </w:rPr>
            </w:pPr>
            <w:r w:rsidRPr="001F79A5">
              <w:rPr>
                <w:rFonts w:ascii="Calibri" w:hAnsi="Calibri" w:cs="Calibri"/>
                <w:sz w:val="20"/>
                <w:szCs w:val="20"/>
              </w:rPr>
              <w:t xml:space="preserve">Scheda SUA </w:t>
            </w:r>
            <w:proofErr w:type="spellStart"/>
            <w:r w:rsidRPr="001F79A5">
              <w:rPr>
                <w:rFonts w:ascii="Calibri" w:hAnsi="Calibri" w:cs="Calibri"/>
                <w:sz w:val="20"/>
                <w:szCs w:val="20"/>
              </w:rPr>
              <w:t>CdS</w:t>
            </w:r>
            <w:proofErr w:type="spellEnd"/>
            <w:r w:rsidRPr="001F79A5">
              <w:rPr>
                <w:rFonts w:ascii="Calibri" w:hAnsi="Calibri" w:cs="Calibri"/>
                <w:sz w:val="20"/>
                <w:szCs w:val="20"/>
              </w:rPr>
              <w:t xml:space="preserve"> (consultabile alla pagina: </w:t>
            </w:r>
            <w:hyperlink r:id="rId55">
              <w:r w:rsidRPr="001F79A5">
                <w:rPr>
                  <w:rFonts w:ascii="Calibri" w:hAnsi="Calibri" w:cs="Calibri"/>
                  <w:color w:val="1155CC"/>
                  <w:sz w:val="20"/>
                  <w:szCs w:val="20"/>
                  <w:u w:val="single"/>
                </w:rPr>
                <w:t>https://www.universitaly.it/index.php/scheda/sua/58779</w:t>
              </w:r>
            </w:hyperlink>
          </w:p>
          <w:p w14:paraId="6D4D4DB3" w14:textId="77777777" w:rsidR="0029319B" w:rsidRPr="001F79A5" w:rsidRDefault="0029319B" w:rsidP="00614C00">
            <w:pPr>
              <w:shd w:val="clear" w:color="auto" w:fill="FFFFFF"/>
              <w:rPr>
                <w:rFonts w:ascii="Calibri" w:hAnsi="Calibri" w:cs="Calibri"/>
                <w:b/>
                <w:sz w:val="20"/>
                <w:szCs w:val="20"/>
                <w:u w:val="single"/>
              </w:rPr>
            </w:pPr>
            <w:r w:rsidRPr="001F79A5">
              <w:rPr>
                <w:rFonts w:ascii="Calibri" w:hAnsi="Calibri" w:cs="Calibri"/>
                <w:b/>
                <w:sz w:val="20"/>
                <w:szCs w:val="20"/>
                <w:u w:val="single"/>
              </w:rPr>
              <w:t xml:space="preserve">Documenti a supporto </w:t>
            </w:r>
          </w:p>
          <w:p w14:paraId="49AACC01" w14:textId="77777777" w:rsidR="0029319B" w:rsidRPr="001F79A5" w:rsidRDefault="0029319B" w:rsidP="0029319B">
            <w:pPr>
              <w:numPr>
                <w:ilvl w:val="0"/>
                <w:numId w:val="21"/>
              </w:numPr>
              <w:spacing w:before="120"/>
              <w:jc w:val="both"/>
              <w:rPr>
                <w:rFonts w:ascii="Calibri" w:hAnsi="Calibri" w:cs="Calibri"/>
                <w:sz w:val="20"/>
                <w:szCs w:val="20"/>
              </w:rPr>
            </w:pPr>
            <w:r w:rsidRPr="001F79A5">
              <w:rPr>
                <w:rFonts w:ascii="Calibri" w:hAnsi="Calibri" w:cs="Calibri"/>
                <w:sz w:val="20"/>
                <w:szCs w:val="20"/>
              </w:rPr>
              <w:t>Titolo (con eventuale “indicazione sintetica”) del documento, sua posizione fornita tramite URL o link informatico e con indicazione della eventuale password di accesso, salvo che per documenti reperibili nelle banche dati ministeriali</w:t>
            </w:r>
          </w:p>
          <w:p w14:paraId="3861257F" w14:textId="77777777" w:rsidR="0029319B" w:rsidRPr="001F79A5" w:rsidRDefault="0029319B" w:rsidP="0029319B">
            <w:pPr>
              <w:numPr>
                <w:ilvl w:val="0"/>
                <w:numId w:val="20"/>
              </w:numPr>
              <w:spacing w:before="120"/>
              <w:rPr>
                <w:rFonts w:ascii="Calibri" w:hAnsi="Calibri" w:cs="Calibri"/>
                <w:sz w:val="20"/>
                <w:szCs w:val="20"/>
              </w:rPr>
            </w:pPr>
            <w:r w:rsidRPr="001F79A5">
              <w:rPr>
                <w:rFonts w:ascii="Calibri" w:hAnsi="Calibri" w:cs="Calibri"/>
                <w:sz w:val="20"/>
                <w:szCs w:val="20"/>
              </w:rPr>
              <w:t xml:space="preserve">https://www.topuniversities.com/university-rankings/university-subject-rankings/2023/classics-ancient-history </w:t>
            </w:r>
          </w:p>
          <w:p w14:paraId="01E83888" w14:textId="77777777" w:rsidR="0029319B" w:rsidRPr="001F79A5" w:rsidRDefault="0029319B" w:rsidP="0029319B">
            <w:pPr>
              <w:numPr>
                <w:ilvl w:val="0"/>
                <w:numId w:val="20"/>
              </w:numPr>
              <w:spacing w:before="120"/>
              <w:rPr>
                <w:rFonts w:ascii="Calibri" w:hAnsi="Calibri" w:cs="Calibri"/>
                <w:sz w:val="20"/>
                <w:szCs w:val="20"/>
              </w:rPr>
            </w:pPr>
            <w:r w:rsidRPr="001F79A5">
              <w:rPr>
                <w:rFonts w:ascii="Calibri" w:hAnsi="Calibri" w:cs="Calibri"/>
                <w:sz w:val="20"/>
                <w:szCs w:val="20"/>
              </w:rPr>
              <w:t xml:space="preserve">https://www.topuniversities.com/university-rankings/university-subject-rankings/2023/archaeology </w:t>
            </w:r>
          </w:p>
          <w:p w14:paraId="44CD6025" w14:textId="77777777" w:rsidR="0029319B" w:rsidRPr="001F79A5" w:rsidRDefault="0029319B" w:rsidP="0029319B">
            <w:pPr>
              <w:numPr>
                <w:ilvl w:val="0"/>
                <w:numId w:val="20"/>
              </w:numPr>
              <w:spacing w:before="120"/>
              <w:rPr>
                <w:rFonts w:ascii="Calibri" w:hAnsi="Calibri" w:cs="Calibri"/>
                <w:sz w:val="20"/>
                <w:szCs w:val="20"/>
              </w:rPr>
            </w:pPr>
            <w:r w:rsidRPr="001F79A5">
              <w:rPr>
                <w:rFonts w:ascii="Calibri" w:hAnsi="Calibri" w:cs="Calibri"/>
                <w:sz w:val="20"/>
                <w:szCs w:val="20"/>
              </w:rPr>
              <w:t>Pubblicazioni dei docenti: banca dati IRIS (</w:t>
            </w:r>
            <w:hyperlink r:id="rId56">
              <w:r w:rsidRPr="001F79A5">
                <w:rPr>
                  <w:rFonts w:ascii="Calibri" w:hAnsi="Calibri" w:cs="Calibri"/>
                  <w:sz w:val="20"/>
                  <w:szCs w:val="20"/>
                  <w:u w:val="single"/>
                </w:rPr>
                <w:t>https://iris.uniroma1.it/</w:t>
              </w:r>
            </w:hyperlink>
            <w:r w:rsidRPr="001F79A5">
              <w:rPr>
                <w:rFonts w:ascii="Calibri" w:hAnsi="Calibri" w:cs="Calibri"/>
                <w:sz w:val="20"/>
                <w:szCs w:val="20"/>
              </w:rPr>
              <w:t>).</w:t>
            </w:r>
          </w:p>
          <w:p w14:paraId="15EE41C4" w14:textId="77777777" w:rsidR="0029319B" w:rsidRPr="001F79A5" w:rsidRDefault="0029319B" w:rsidP="0029319B">
            <w:pPr>
              <w:numPr>
                <w:ilvl w:val="0"/>
                <w:numId w:val="20"/>
              </w:numPr>
              <w:spacing w:before="120"/>
              <w:rPr>
                <w:rFonts w:ascii="Calibri" w:hAnsi="Calibri" w:cs="Calibri"/>
                <w:sz w:val="20"/>
                <w:szCs w:val="20"/>
              </w:rPr>
            </w:pPr>
            <w:r w:rsidRPr="001F79A5">
              <w:rPr>
                <w:rFonts w:ascii="Calibri" w:hAnsi="Calibri" w:cs="Calibri"/>
                <w:sz w:val="20"/>
                <w:szCs w:val="20"/>
              </w:rPr>
              <w:t xml:space="preserve">Indicatori AVA/ANVUR (disponibili alla pagina </w:t>
            </w:r>
            <w:hyperlink r:id="rId57">
              <w:r w:rsidRPr="001F79A5">
                <w:rPr>
                  <w:rFonts w:ascii="Calibri" w:hAnsi="Calibri" w:cs="Calibri"/>
                  <w:color w:val="1155CC"/>
                  <w:sz w:val="20"/>
                  <w:szCs w:val="20"/>
                  <w:u w:val="single"/>
                </w:rPr>
                <w:t>https://www.uniroma1.it/en/pagina/rapporto-di-riesame-ciclico-2023</w:t>
              </w:r>
            </w:hyperlink>
            <w:r w:rsidRPr="001F79A5">
              <w:rPr>
                <w:rFonts w:ascii="Calibri" w:hAnsi="Calibri" w:cs="Calibri"/>
                <w:sz w:val="20"/>
                <w:szCs w:val="20"/>
              </w:rPr>
              <w:t xml:space="preserve"> )</w:t>
            </w:r>
          </w:p>
          <w:p w14:paraId="705DA9E8" w14:textId="77777777" w:rsidR="0029319B" w:rsidRPr="001F79A5" w:rsidRDefault="0029319B" w:rsidP="0029319B">
            <w:pPr>
              <w:numPr>
                <w:ilvl w:val="0"/>
                <w:numId w:val="20"/>
              </w:numPr>
              <w:spacing w:before="120"/>
              <w:rPr>
                <w:rFonts w:ascii="Calibri" w:hAnsi="Calibri" w:cs="Calibri"/>
                <w:sz w:val="20"/>
                <w:szCs w:val="20"/>
              </w:rPr>
            </w:pPr>
            <w:r w:rsidRPr="001F79A5">
              <w:rPr>
                <w:rFonts w:ascii="Calibri" w:hAnsi="Calibri" w:cs="Calibri"/>
                <w:sz w:val="20"/>
                <w:szCs w:val="20"/>
              </w:rPr>
              <w:t>Relazione Commissione Paritetica Docenti Studenti (file CPDS Relazione annuale 2023 - Lettere e filosofia.pdf)</w:t>
            </w:r>
          </w:p>
        </w:tc>
      </w:tr>
    </w:tbl>
    <w:p w14:paraId="07BB18FD" w14:textId="77777777" w:rsidR="0029319B" w:rsidRPr="001F79A5" w:rsidRDefault="0029319B" w:rsidP="0029319B">
      <w:pPr>
        <w:jc w:val="both"/>
        <w:rPr>
          <w:rFonts w:ascii="Calibri" w:eastAsia="Calibri" w:hAnsi="Calibri" w:cs="Calibri"/>
          <w:b/>
          <w:color w:val="FF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9762"/>
      </w:tblGrid>
      <w:tr w:rsidR="0029319B" w:rsidRPr="001F79A5" w14:paraId="64858881" w14:textId="77777777" w:rsidTr="00614C00">
        <w:trPr>
          <w:trHeight w:val="170"/>
        </w:trPr>
        <w:tc>
          <w:tcPr>
            <w:tcW w:w="9762" w:type="dxa"/>
            <w:shd w:val="clear" w:color="auto" w:fill="auto"/>
          </w:tcPr>
          <w:p w14:paraId="2FBA5A42" w14:textId="77777777" w:rsidR="0029319B" w:rsidRPr="001F79A5" w:rsidRDefault="0029319B" w:rsidP="00614C00">
            <w:pPr>
              <w:ind w:left="15"/>
              <w:jc w:val="both"/>
              <w:rPr>
                <w:rFonts w:ascii="Calibri" w:eastAsia="Calibri" w:hAnsi="Calibri" w:cs="Calibri"/>
                <w:sz w:val="20"/>
                <w:szCs w:val="20"/>
              </w:rPr>
            </w:pPr>
            <w:r w:rsidRPr="001F79A5">
              <w:rPr>
                <w:rFonts w:ascii="Calibri" w:eastAsia="Calibri" w:hAnsi="Calibri" w:cs="Calibri"/>
                <w:sz w:val="20"/>
                <w:szCs w:val="20"/>
              </w:rPr>
              <w:t xml:space="preserve">Il numero dei docenti del </w:t>
            </w:r>
            <w:proofErr w:type="spellStart"/>
            <w:r w:rsidRPr="001F79A5">
              <w:rPr>
                <w:rFonts w:ascii="Calibri" w:eastAsia="Calibri" w:hAnsi="Calibri" w:cs="Calibri"/>
                <w:sz w:val="20"/>
                <w:szCs w:val="20"/>
              </w:rPr>
              <w:t>CdS</w:t>
            </w:r>
            <w:proofErr w:type="spellEnd"/>
            <w:r w:rsidRPr="001F79A5">
              <w:rPr>
                <w:rFonts w:ascii="Calibri" w:eastAsia="Calibri" w:hAnsi="Calibri" w:cs="Calibri"/>
                <w:sz w:val="20"/>
                <w:szCs w:val="20"/>
              </w:rPr>
              <w:t xml:space="preserve"> è adeguato e particolarmente qualificato. Un riflesso di tale quadro è nel riconoscimento per i docenti afferenti al </w:t>
            </w:r>
            <w:proofErr w:type="spellStart"/>
            <w:r w:rsidRPr="001F79A5">
              <w:rPr>
                <w:rFonts w:ascii="Calibri" w:eastAsia="Calibri" w:hAnsi="Calibri" w:cs="Calibri"/>
                <w:sz w:val="20"/>
                <w:szCs w:val="20"/>
              </w:rPr>
              <w:t>CdS</w:t>
            </w:r>
            <w:proofErr w:type="spellEnd"/>
            <w:r w:rsidRPr="001F79A5">
              <w:rPr>
                <w:rFonts w:ascii="Calibri" w:eastAsia="Calibri" w:hAnsi="Calibri" w:cs="Calibri"/>
                <w:sz w:val="20"/>
                <w:szCs w:val="20"/>
              </w:rPr>
              <w:t xml:space="preserve">, nell'ambito più ampio del Dipartimento di Scienze dell'Antichità, di posizioni apicali nel ranking mondiale di riferimento. </w:t>
            </w:r>
            <w:proofErr w:type="gramStart"/>
            <w:r w:rsidRPr="001F79A5">
              <w:rPr>
                <w:rFonts w:ascii="Calibri" w:eastAsia="Calibri" w:hAnsi="Calibri" w:cs="Calibri"/>
                <w:sz w:val="20"/>
                <w:szCs w:val="20"/>
              </w:rPr>
              <w:t>In particolare</w:t>
            </w:r>
            <w:proofErr w:type="gramEnd"/>
            <w:r w:rsidRPr="001F79A5">
              <w:rPr>
                <w:rFonts w:ascii="Calibri" w:eastAsia="Calibri" w:hAnsi="Calibri" w:cs="Calibri"/>
                <w:sz w:val="20"/>
                <w:szCs w:val="20"/>
              </w:rPr>
              <w:t xml:space="preserve"> per il ranking </w:t>
            </w:r>
            <w:proofErr w:type="spellStart"/>
            <w:r w:rsidRPr="001F79A5">
              <w:rPr>
                <w:rFonts w:ascii="Calibri" w:eastAsia="Calibri" w:hAnsi="Calibri" w:cs="Calibri"/>
                <w:sz w:val="20"/>
                <w:szCs w:val="20"/>
              </w:rPr>
              <w:t>Qs</w:t>
            </w:r>
            <w:proofErr w:type="spellEnd"/>
            <w:r w:rsidRPr="001F79A5">
              <w:rPr>
                <w:rFonts w:ascii="Calibri" w:eastAsia="Calibri" w:hAnsi="Calibri" w:cs="Calibri"/>
                <w:sz w:val="20"/>
                <w:szCs w:val="20"/>
              </w:rPr>
              <w:t xml:space="preserve"> per l'ambito </w:t>
            </w:r>
            <w:proofErr w:type="spellStart"/>
            <w:r w:rsidRPr="001F79A5">
              <w:rPr>
                <w:rFonts w:ascii="Calibri" w:eastAsia="Calibri" w:hAnsi="Calibri" w:cs="Calibri"/>
                <w:sz w:val="20"/>
                <w:szCs w:val="20"/>
              </w:rPr>
              <w:t>Classics</w:t>
            </w:r>
            <w:proofErr w:type="spellEnd"/>
            <w:r w:rsidRPr="001F79A5">
              <w:rPr>
                <w:rFonts w:ascii="Calibri" w:eastAsia="Calibri" w:hAnsi="Calibri" w:cs="Calibri"/>
                <w:sz w:val="20"/>
                <w:szCs w:val="20"/>
              </w:rPr>
              <w:t xml:space="preserve"> and Ancient History (Primo posto - https://www.topuniversities.com/university-rankings/university-subject-rankings/2023/classics-ancient-history) e nell'ambito </w:t>
            </w:r>
            <w:proofErr w:type="spellStart"/>
            <w:r w:rsidRPr="001F79A5">
              <w:rPr>
                <w:rFonts w:ascii="Calibri" w:eastAsia="Calibri" w:hAnsi="Calibri" w:cs="Calibri"/>
                <w:sz w:val="20"/>
                <w:szCs w:val="20"/>
              </w:rPr>
              <w:t>Archaeology</w:t>
            </w:r>
            <w:proofErr w:type="spellEnd"/>
            <w:r w:rsidRPr="001F79A5">
              <w:rPr>
                <w:rFonts w:ascii="Calibri" w:eastAsia="Calibri" w:hAnsi="Calibri" w:cs="Calibri"/>
                <w:sz w:val="20"/>
                <w:szCs w:val="20"/>
              </w:rPr>
              <w:t xml:space="preserve"> (Undicesimo posto - https://www.topuniversities.com/university-rankings/university-subject-rankings/2023/archaeology). Tutti i docenti di riferimento del </w:t>
            </w:r>
            <w:proofErr w:type="spellStart"/>
            <w:r w:rsidRPr="001F79A5">
              <w:rPr>
                <w:rFonts w:ascii="Calibri" w:eastAsia="Calibri" w:hAnsi="Calibri" w:cs="Calibri"/>
                <w:sz w:val="20"/>
                <w:szCs w:val="20"/>
              </w:rPr>
              <w:t>CdS</w:t>
            </w:r>
            <w:proofErr w:type="spellEnd"/>
            <w:r w:rsidRPr="001F79A5">
              <w:rPr>
                <w:rFonts w:ascii="Calibri" w:eastAsia="Calibri" w:hAnsi="Calibri" w:cs="Calibri"/>
                <w:sz w:val="20"/>
                <w:szCs w:val="20"/>
              </w:rPr>
              <w:t xml:space="preserve"> appartengono a SSD caratterizzanti e più in generale tutti gli insegnamenti sono attribuiti in maniera stringente in base al SSD di appartenenza e alla specifica specializzazione del docente. Tradizionalmente, tutte le attività di ricerca dei docenti, in special modo di quelli che afferiscono a SSD di indirizzo archeologico, sono aperte agli studenti in ogni fase dei processi di ricerca (scavo, laboratorio, post elaborazione dei dati). In questo ambito cooperano insieme, talvolta con ruoli differenti compresi quelli di tutoraggio, studenti di livello triennale, magistrale, specializzandi e dottorandi stabilendo proficui momenti di connessione tra le diverse esperienze e livelli di studio</w:t>
            </w:r>
          </w:p>
          <w:p w14:paraId="1B25603C" w14:textId="77777777" w:rsidR="0029319B" w:rsidRPr="001F79A5" w:rsidRDefault="0029319B" w:rsidP="00614C00">
            <w:pPr>
              <w:ind w:left="15"/>
              <w:jc w:val="both"/>
              <w:rPr>
                <w:rFonts w:ascii="Calibri" w:eastAsia="Calibri" w:hAnsi="Calibri" w:cs="Calibri"/>
                <w:sz w:val="20"/>
                <w:szCs w:val="20"/>
                <w:highlight w:val="cyan"/>
              </w:rPr>
            </w:pPr>
            <w:r w:rsidRPr="001F79A5">
              <w:rPr>
                <w:rFonts w:ascii="Calibri" w:eastAsia="Calibri" w:hAnsi="Calibri" w:cs="Calibri"/>
                <w:sz w:val="20"/>
                <w:szCs w:val="20"/>
              </w:rPr>
              <w:t xml:space="preserve">Rispetto al quoziente studenti/docenti, a livello generale non si ravvisano criticità, anche rispetto alle medie di riferimento. Le eventuali criticità che si ravvisano a livello di singoli SSD, con possibili ricadute sul </w:t>
            </w:r>
            <w:proofErr w:type="spellStart"/>
            <w:r w:rsidRPr="001F79A5">
              <w:rPr>
                <w:rFonts w:ascii="Calibri" w:eastAsia="Calibri" w:hAnsi="Calibri" w:cs="Calibri"/>
                <w:sz w:val="20"/>
                <w:szCs w:val="20"/>
              </w:rPr>
              <w:t>CdS</w:t>
            </w:r>
            <w:proofErr w:type="spellEnd"/>
            <w:r w:rsidRPr="001F79A5">
              <w:rPr>
                <w:rFonts w:ascii="Calibri" w:eastAsia="Calibri" w:hAnsi="Calibri" w:cs="Calibri"/>
                <w:sz w:val="20"/>
                <w:szCs w:val="20"/>
              </w:rPr>
              <w:t xml:space="preserve">, vengono segnalate tempestivamente al Direttore di Dipartimento perché ne interessi l'Ateneo, soprattutto attraverso l'opportuna modulazione delle richieste relative alla Programmazione del personale docente. In alcuni casi, il rapporto docenti/studenti è stato razionalizzato attraverso l'istituzione di canalizzazioni sia per insegnamenti fondamentali per il profilo archeologico del </w:t>
            </w:r>
            <w:proofErr w:type="spellStart"/>
            <w:r w:rsidRPr="001F79A5">
              <w:rPr>
                <w:rFonts w:ascii="Calibri" w:eastAsia="Calibri" w:hAnsi="Calibri" w:cs="Calibri"/>
                <w:sz w:val="20"/>
                <w:szCs w:val="20"/>
              </w:rPr>
              <w:t>CdS</w:t>
            </w:r>
            <w:proofErr w:type="spellEnd"/>
            <w:r w:rsidRPr="001F79A5">
              <w:rPr>
                <w:rFonts w:ascii="Calibri" w:eastAsia="Calibri" w:hAnsi="Calibri" w:cs="Calibri"/>
                <w:sz w:val="20"/>
                <w:szCs w:val="20"/>
              </w:rPr>
              <w:t xml:space="preserve"> (es. Archeologia Classica) sia per la formazione di contesto (es. Storia Greca).</w:t>
            </w:r>
          </w:p>
          <w:p w14:paraId="03E99180" w14:textId="77777777" w:rsidR="0029319B" w:rsidRPr="001F79A5" w:rsidRDefault="0029319B" w:rsidP="00614C00">
            <w:pPr>
              <w:ind w:left="15"/>
              <w:jc w:val="both"/>
              <w:rPr>
                <w:rFonts w:ascii="Calibri" w:eastAsia="Calibri" w:hAnsi="Calibri" w:cs="Calibri"/>
                <w:sz w:val="20"/>
                <w:szCs w:val="20"/>
              </w:rPr>
            </w:pPr>
            <w:r w:rsidRPr="001F79A5">
              <w:rPr>
                <w:rFonts w:ascii="Calibri" w:eastAsia="Calibri" w:hAnsi="Calibri" w:cs="Calibri"/>
                <w:sz w:val="20"/>
                <w:szCs w:val="20"/>
              </w:rPr>
              <w:t xml:space="preserve">Molti dei docenti del </w:t>
            </w:r>
            <w:proofErr w:type="spellStart"/>
            <w:r w:rsidRPr="001F79A5">
              <w:rPr>
                <w:rFonts w:ascii="Calibri" w:eastAsia="Calibri" w:hAnsi="Calibri" w:cs="Calibri"/>
                <w:sz w:val="20"/>
                <w:szCs w:val="20"/>
              </w:rPr>
              <w:t>CdS</w:t>
            </w:r>
            <w:proofErr w:type="spellEnd"/>
            <w:r w:rsidRPr="001F79A5">
              <w:rPr>
                <w:rFonts w:ascii="Calibri" w:eastAsia="Calibri" w:hAnsi="Calibri" w:cs="Calibri"/>
                <w:sz w:val="20"/>
                <w:szCs w:val="20"/>
              </w:rPr>
              <w:t xml:space="preserve"> afferiscono alla Scuola di Dottorato in Archeologia, rispondendo ai parametri richiesti.</w:t>
            </w:r>
          </w:p>
          <w:p w14:paraId="327F9BB7" w14:textId="77777777" w:rsidR="0029319B" w:rsidRPr="001F79A5" w:rsidRDefault="0029319B" w:rsidP="00614C00">
            <w:pPr>
              <w:ind w:left="15"/>
              <w:jc w:val="both"/>
              <w:rPr>
                <w:rFonts w:ascii="Calibri" w:eastAsia="Calibri" w:hAnsi="Calibri" w:cs="Calibri"/>
                <w:sz w:val="20"/>
                <w:szCs w:val="20"/>
              </w:rPr>
            </w:pPr>
            <w:r w:rsidRPr="001F79A5">
              <w:rPr>
                <w:rFonts w:ascii="Calibri" w:eastAsia="Calibri" w:hAnsi="Calibri" w:cs="Calibri"/>
                <w:sz w:val="20"/>
                <w:szCs w:val="20"/>
              </w:rPr>
              <w:t xml:space="preserve">Nell'ambito del </w:t>
            </w:r>
            <w:proofErr w:type="spellStart"/>
            <w:r w:rsidRPr="001F79A5">
              <w:rPr>
                <w:rFonts w:ascii="Calibri" w:eastAsia="Calibri" w:hAnsi="Calibri" w:cs="Calibri"/>
                <w:sz w:val="20"/>
                <w:szCs w:val="20"/>
              </w:rPr>
              <w:t>CdS</w:t>
            </w:r>
            <w:proofErr w:type="spellEnd"/>
            <w:r w:rsidRPr="001F79A5">
              <w:rPr>
                <w:rFonts w:ascii="Calibri" w:eastAsia="Calibri" w:hAnsi="Calibri" w:cs="Calibri"/>
                <w:sz w:val="20"/>
                <w:szCs w:val="20"/>
              </w:rPr>
              <w:t xml:space="preserve"> non sono presenti iniziative di sostegno allo sviluppo delle competenze didattiche. D'altra parte, anche nel caso di docenti entrati di recente nei ranghi dell'insegnamento universitario, si tratta di persone con un lungo training di studi, ricerche ed esperienze didattiche. La condivisione di metodi e materiali didattici avviene, per iniziativa dei docenti, nell'ambito dei singoli percorsi di approfondimento soprattutto nel caso di insegnamenti integrati.</w:t>
            </w:r>
          </w:p>
        </w:tc>
      </w:tr>
      <w:tr w:rsidR="0029319B" w:rsidRPr="001F79A5" w14:paraId="600DA3AD" w14:textId="77777777" w:rsidTr="00614C00">
        <w:trPr>
          <w:trHeight w:val="170"/>
        </w:trPr>
        <w:tc>
          <w:tcPr>
            <w:tcW w:w="9762" w:type="dxa"/>
            <w:shd w:val="clear" w:color="auto" w:fill="auto"/>
            <w:vAlign w:val="center"/>
          </w:tcPr>
          <w:p w14:paraId="71D2B293" w14:textId="77777777" w:rsidR="0029319B" w:rsidRPr="001F79A5" w:rsidRDefault="0029319B" w:rsidP="00614C00">
            <w:pPr>
              <w:spacing w:line="216" w:lineRule="auto"/>
              <w:rPr>
                <w:rFonts w:ascii="Calibri" w:eastAsia="Calibri" w:hAnsi="Calibri" w:cs="Calibri"/>
                <w:b/>
                <w:sz w:val="20"/>
                <w:szCs w:val="20"/>
              </w:rPr>
            </w:pPr>
            <w:r w:rsidRPr="001F79A5">
              <w:rPr>
                <w:rFonts w:ascii="Calibri" w:eastAsia="Calibri" w:hAnsi="Calibri" w:cs="Calibri"/>
                <w:b/>
                <w:sz w:val="20"/>
                <w:szCs w:val="20"/>
              </w:rPr>
              <w:t>Problemi da risolvere/Aree da migliorare</w:t>
            </w:r>
          </w:p>
          <w:p w14:paraId="3B1998F4" w14:textId="77777777" w:rsidR="0029319B" w:rsidRPr="001F79A5" w:rsidRDefault="0029319B" w:rsidP="00614C00">
            <w:pPr>
              <w:spacing w:line="216" w:lineRule="auto"/>
              <w:jc w:val="both"/>
              <w:rPr>
                <w:rFonts w:ascii="Calibri" w:eastAsia="Calibri" w:hAnsi="Calibri" w:cs="Calibri"/>
                <w:sz w:val="20"/>
                <w:szCs w:val="20"/>
              </w:rPr>
            </w:pPr>
            <w:r w:rsidRPr="001F79A5">
              <w:rPr>
                <w:rFonts w:ascii="Calibri" w:eastAsia="Calibri" w:hAnsi="Calibri" w:cs="Calibri"/>
                <w:sz w:val="20"/>
                <w:szCs w:val="20"/>
              </w:rPr>
              <w:t>L'attenzione dedicata dalla direzione del Dipartimento alle esigenze di mantenere gli attuali livelli della docenza, individuando i SSD che possono andare in sofferenza è molto alta. Da questo punto di vista non si ravvisano criticità se non nella ovvia limitata disponibilità di risorse.</w:t>
            </w:r>
          </w:p>
        </w:tc>
      </w:tr>
    </w:tbl>
    <w:p w14:paraId="59917C8A" w14:textId="77777777" w:rsidR="006A0838" w:rsidRPr="001F79A5" w:rsidRDefault="006A0838">
      <w:pPr>
        <w:pStyle w:val="Sottotitolo"/>
        <w:tabs>
          <w:tab w:val="left" w:pos="1134"/>
        </w:tabs>
        <w:rPr>
          <w:b/>
          <w:color w:val="000000"/>
          <w:sz w:val="20"/>
          <w:szCs w:val="20"/>
        </w:rPr>
      </w:pPr>
    </w:p>
    <w:p w14:paraId="59917C8B" w14:textId="77777777" w:rsidR="006A0838" w:rsidRPr="001F79A5" w:rsidRDefault="008F7386">
      <w:pPr>
        <w:rPr>
          <w:rFonts w:ascii="Calibri" w:eastAsia="Calibri" w:hAnsi="Calibri" w:cs="Calibri"/>
          <w:b/>
          <w:color w:val="000000"/>
          <w:sz w:val="20"/>
          <w:szCs w:val="20"/>
        </w:rPr>
      </w:pPr>
      <w:r w:rsidRPr="001F79A5">
        <w:rPr>
          <w:rFonts w:ascii="Calibri" w:hAnsi="Calibri" w:cs="Calibri"/>
        </w:rPr>
        <w:br w:type="page"/>
      </w:r>
    </w:p>
    <w:p w14:paraId="59917C8C" w14:textId="77777777" w:rsidR="006A0838" w:rsidRPr="001F79A5" w:rsidRDefault="008F7386">
      <w:pPr>
        <w:pStyle w:val="Sottotitolo"/>
        <w:tabs>
          <w:tab w:val="left" w:pos="1134"/>
        </w:tabs>
        <w:rPr>
          <w:b/>
          <w:color w:val="000000"/>
          <w:sz w:val="20"/>
          <w:szCs w:val="20"/>
        </w:rPr>
      </w:pPr>
      <w:r w:rsidRPr="001F79A5">
        <w:rPr>
          <w:b/>
          <w:color w:val="000000"/>
          <w:sz w:val="20"/>
          <w:szCs w:val="20"/>
        </w:rPr>
        <w:lastRenderedPageBreak/>
        <w:t>D.CDS.3.1</w:t>
      </w:r>
      <w:r w:rsidRPr="001F79A5">
        <w:rPr>
          <w:b/>
          <w:color w:val="000000"/>
          <w:sz w:val="20"/>
          <w:szCs w:val="20"/>
        </w:rPr>
        <w:tab/>
        <w:t xml:space="preserve">Dotazione e qualificazione del personale docente e dei tutor </w:t>
      </w:r>
    </w:p>
    <w:p w14:paraId="59917C9B" w14:textId="77777777" w:rsidR="006A0838" w:rsidRPr="001F79A5" w:rsidRDefault="006A0838">
      <w:pPr>
        <w:spacing w:line="259" w:lineRule="auto"/>
        <w:jc w:val="both"/>
        <w:rPr>
          <w:rFonts w:ascii="Calibri" w:eastAsia="Calibri" w:hAnsi="Calibri" w:cs="Calibri"/>
          <w:b/>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580787" w:rsidRPr="001F79A5" w14:paraId="16AFE808" w14:textId="77777777" w:rsidTr="00614C00">
        <w:tc>
          <w:tcPr>
            <w:tcW w:w="9776" w:type="dxa"/>
          </w:tcPr>
          <w:p w14:paraId="4707AD0A" w14:textId="77777777" w:rsidR="00580787" w:rsidRPr="001F79A5" w:rsidRDefault="00580787" w:rsidP="00614C00">
            <w:pPr>
              <w:spacing w:before="120" w:after="120"/>
              <w:rPr>
                <w:rFonts w:ascii="Calibri" w:hAnsi="Calibri" w:cs="Calibri"/>
                <w:b/>
                <w:sz w:val="20"/>
                <w:szCs w:val="20"/>
                <w:u w:val="single"/>
              </w:rPr>
            </w:pPr>
            <w:r w:rsidRPr="001F79A5">
              <w:rPr>
                <w:rFonts w:ascii="Calibri" w:hAnsi="Calibri" w:cs="Calibri"/>
                <w:b/>
                <w:sz w:val="20"/>
                <w:szCs w:val="20"/>
                <w:u w:val="single"/>
              </w:rPr>
              <w:t xml:space="preserve">Fonti documentali indicate dal </w:t>
            </w:r>
            <w:proofErr w:type="spellStart"/>
            <w:r w:rsidRPr="001F79A5">
              <w:rPr>
                <w:rFonts w:ascii="Calibri" w:hAnsi="Calibri" w:cs="Calibri"/>
                <w:b/>
                <w:sz w:val="20"/>
                <w:szCs w:val="20"/>
                <w:u w:val="single"/>
              </w:rPr>
              <w:t>CdS</w:t>
            </w:r>
            <w:proofErr w:type="spellEnd"/>
            <w:r w:rsidRPr="001F79A5">
              <w:rPr>
                <w:rFonts w:ascii="Calibri" w:hAnsi="Calibri" w:cs="Calibri"/>
                <w:b/>
                <w:sz w:val="20"/>
                <w:szCs w:val="20"/>
                <w:u w:val="single"/>
              </w:rPr>
              <w:t xml:space="preserve"> per l'esame a distanza</w:t>
            </w:r>
          </w:p>
          <w:p w14:paraId="0C8634DF" w14:textId="77777777" w:rsidR="00580787" w:rsidRPr="001F79A5" w:rsidRDefault="00580787" w:rsidP="00614C00">
            <w:pPr>
              <w:spacing w:before="120" w:after="120"/>
              <w:rPr>
                <w:rFonts w:ascii="Calibri" w:hAnsi="Calibri" w:cs="Calibri"/>
                <w:b/>
                <w:sz w:val="20"/>
                <w:szCs w:val="20"/>
                <w:u w:val="single"/>
              </w:rPr>
            </w:pPr>
            <w:r w:rsidRPr="001F79A5">
              <w:rPr>
                <w:rFonts w:ascii="Calibri" w:hAnsi="Calibri" w:cs="Calibri"/>
                <w:b/>
                <w:sz w:val="20"/>
                <w:szCs w:val="20"/>
                <w:u w:val="single"/>
              </w:rPr>
              <w:t>Documenti chiave</w:t>
            </w:r>
          </w:p>
          <w:p w14:paraId="13A7197E" w14:textId="77777777" w:rsidR="00580787" w:rsidRPr="001F79A5" w:rsidRDefault="00580787" w:rsidP="00580787">
            <w:pPr>
              <w:numPr>
                <w:ilvl w:val="0"/>
                <w:numId w:val="22"/>
              </w:numPr>
              <w:spacing w:before="120" w:after="120"/>
              <w:ind w:left="738"/>
              <w:rPr>
                <w:rFonts w:ascii="Calibri" w:hAnsi="Calibri" w:cs="Calibri"/>
                <w:sz w:val="20"/>
                <w:szCs w:val="20"/>
              </w:rPr>
            </w:pPr>
            <w:r w:rsidRPr="001F79A5">
              <w:rPr>
                <w:rFonts w:ascii="Calibri" w:hAnsi="Calibri" w:cs="Calibri"/>
                <w:sz w:val="20"/>
                <w:szCs w:val="20"/>
              </w:rPr>
              <w:t xml:space="preserve">Scheda SUA </w:t>
            </w:r>
            <w:proofErr w:type="spellStart"/>
            <w:r w:rsidRPr="001F79A5">
              <w:rPr>
                <w:rFonts w:ascii="Calibri" w:hAnsi="Calibri" w:cs="Calibri"/>
                <w:sz w:val="20"/>
                <w:szCs w:val="20"/>
              </w:rPr>
              <w:t>CdS</w:t>
            </w:r>
            <w:proofErr w:type="spellEnd"/>
            <w:r w:rsidRPr="001F79A5">
              <w:rPr>
                <w:rFonts w:ascii="Calibri" w:hAnsi="Calibri" w:cs="Calibri"/>
                <w:sz w:val="20"/>
                <w:szCs w:val="20"/>
              </w:rPr>
              <w:t xml:space="preserve"> Quadri B3 (consultabile alla pagina: </w:t>
            </w:r>
            <w:hyperlink r:id="rId58">
              <w:r w:rsidRPr="001F79A5">
                <w:rPr>
                  <w:rFonts w:ascii="Calibri" w:hAnsi="Calibri" w:cs="Calibri"/>
                  <w:sz w:val="20"/>
                  <w:szCs w:val="20"/>
                  <w:u w:val="single"/>
                </w:rPr>
                <w:t>https://www.universitaly.it/index.php/scheda/sua/58779</w:t>
              </w:r>
            </w:hyperlink>
          </w:p>
          <w:p w14:paraId="0C89BF62" w14:textId="77777777" w:rsidR="00580787" w:rsidRPr="001F79A5" w:rsidRDefault="00580787" w:rsidP="00614C00">
            <w:pPr>
              <w:shd w:val="clear" w:color="auto" w:fill="FFFFFF"/>
              <w:rPr>
                <w:rFonts w:ascii="Calibri" w:hAnsi="Calibri" w:cs="Calibri"/>
                <w:b/>
                <w:sz w:val="20"/>
                <w:szCs w:val="20"/>
                <w:u w:val="single"/>
              </w:rPr>
            </w:pPr>
            <w:r w:rsidRPr="001F79A5">
              <w:rPr>
                <w:rFonts w:ascii="Calibri" w:hAnsi="Calibri" w:cs="Calibri"/>
                <w:b/>
                <w:sz w:val="20"/>
                <w:szCs w:val="20"/>
                <w:u w:val="single"/>
              </w:rPr>
              <w:t xml:space="preserve">Documenti a supporto </w:t>
            </w:r>
          </w:p>
          <w:p w14:paraId="1B7FC674" w14:textId="77777777" w:rsidR="00580787" w:rsidRPr="001F79A5" w:rsidRDefault="00580787" w:rsidP="00580787">
            <w:pPr>
              <w:numPr>
                <w:ilvl w:val="0"/>
                <w:numId w:val="20"/>
              </w:numPr>
              <w:spacing w:before="120"/>
              <w:jc w:val="both"/>
              <w:rPr>
                <w:rFonts w:ascii="Calibri" w:hAnsi="Calibri" w:cs="Calibri"/>
                <w:sz w:val="20"/>
                <w:szCs w:val="20"/>
              </w:rPr>
            </w:pPr>
            <w:r w:rsidRPr="001F79A5">
              <w:rPr>
                <w:rFonts w:ascii="Calibri" w:hAnsi="Calibri" w:cs="Calibri"/>
                <w:sz w:val="20"/>
                <w:szCs w:val="20"/>
              </w:rPr>
              <w:t xml:space="preserve">Customer </w:t>
            </w:r>
            <w:proofErr w:type="spellStart"/>
            <w:r w:rsidRPr="001F79A5">
              <w:rPr>
                <w:rFonts w:ascii="Calibri" w:hAnsi="Calibri" w:cs="Calibri"/>
                <w:sz w:val="20"/>
                <w:szCs w:val="20"/>
              </w:rPr>
              <w:t>Satisfaction</w:t>
            </w:r>
            <w:proofErr w:type="spellEnd"/>
            <w:r w:rsidRPr="001F79A5">
              <w:rPr>
                <w:rFonts w:ascii="Calibri" w:hAnsi="Calibri" w:cs="Calibri"/>
                <w:sz w:val="20"/>
                <w:szCs w:val="20"/>
              </w:rPr>
              <w:t xml:space="preserve"> distribuito on line dall’Ateneo nell’ambito del progetto Good </w:t>
            </w:r>
            <w:proofErr w:type="spellStart"/>
            <w:r w:rsidRPr="001F79A5">
              <w:rPr>
                <w:rFonts w:ascii="Calibri" w:hAnsi="Calibri" w:cs="Calibri"/>
                <w:sz w:val="20"/>
                <w:szCs w:val="20"/>
              </w:rPr>
              <w:t>Practice</w:t>
            </w:r>
            <w:proofErr w:type="spellEnd"/>
            <w:r w:rsidRPr="001F79A5">
              <w:rPr>
                <w:rFonts w:ascii="Calibri" w:hAnsi="Calibri" w:cs="Calibri"/>
                <w:sz w:val="20"/>
                <w:szCs w:val="20"/>
              </w:rPr>
              <w:t xml:space="preserve"> 2020/2021: </w:t>
            </w:r>
            <w:hyperlink r:id="rId59">
              <w:r w:rsidRPr="001F79A5">
                <w:rPr>
                  <w:rFonts w:ascii="Calibri" w:hAnsi="Calibri" w:cs="Calibri"/>
                  <w:sz w:val="20"/>
                  <w:szCs w:val="20"/>
                  <w:u w:val="single"/>
                </w:rPr>
                <w:t>https://survey.polimi.it/index.php/999999</w:t>
              </w:r>
            </w:hyperlink>
          </w:p>
          <w:p w14:paraId="0FED1E4B" w14:textId="77777777" w:rsidR="00580787" w:rsidRPr="001F79A5" w:rsidRDefault="00580787" w:rsidP="00614C00">
            <w:pPr>
              <w:spacing w:before="120"/>
              <w:ind w:left="720"/>
              <w:jc w:val="both"/>
              <w:rPr>
                <w:rFonts w:ascii="Calibri" w:hAnsi="Calibri" w:cs="Calibri"/>
                <w:color w:val="FF0000"/>
                <w:sz w:val="20"/>
                <w:szCs w:val="20"/>
              </w:rPr>
            </w:pPr>
          </w:p>
        </w:tc>
      </w:tr>
    </w:tbl>
    <w:p w14:paraId="75654B00" w14:textId="77777777" w:rsidR="00580787" w:rsidRPr="001F79A5" w:rsidRDefault="00580787" w:rsidP="00580787">
      <w:pPr>
        <w:jc w:val="both"/>
        <w:rPr>
          <w:rFonts w:ascii="Calibri" w:eastAsia="Calibri" w:hAnsi="Calibri" w:cs="Calibri"/>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9762"/>
      </w:tblGrid>
      <w:tr w:rsidR="00580787" w:rsidRPr="001F79A5" w14:paraId="47A51069" w14:textId="77777777" w:rsidTr="00614C00">
        <w:trPr>
          <w:trHeight w:val="170"/>
        </w:trPr>
        <w:tc>
          <w:tcPr>
            <w:tcW w:w="9762" w:type="dxa"/>
            <w:shd w:val="clear" w:color="auto" w:fill="auto"/>
          </w:tcPr>
          <w:p w14:paraId="3CD6F30D" w14:textId="77777777" w:rsidR="00580787" w:rsidRPr="001F79A5" w:rsidRDefault="00580787" w:rsidP="00614C00">
            <w:pPr>
              <w:ind w:left="15"/>
              <w:jc w:val="both"/>
              <w:rPr>
                <w:rFonts w:ascii="Calibri" w:eastAsia="Calibri" w:hAnsi="Calibri" w:cs="Calibri"/>
                <w:sz w:val="20"/>
                <w:szCs w:val="20"/>
              </w:rPr>
            </w:pPr>
            <w:r w:rsidRPr="001F79A5">
              <w:rPr>
                <w:rFonts w:ascii="Calibri" w:eastAsia="Calibri" w:hAnsi="Calibri" w:cs="Calibri"/>
                <w:sz w:val="20"/>
                <w:szCs w:val="20"/>
              </w:rPr>
              <w:t xml:space="preserve">Il numero dei docenti del </w:t>
            </w:r>
            <w:proofErr w:type="spellStart"/>
            <w:r w:rsidRPr="001F79A5">
              <w:rPr>
                <w:rFonts w:ascii="Calibri" w:eastAsia="Calibri" w:hAnsi="Calibri" w:cs="Calibri"/>
                <w:sz w:val="20"/>
                <w:szCs w:val="20"/>
              </w:rPr>
              <w:t>CdS</w:t>
            </w:r>
            <w:proofErr w:type="spellEnd"/>
            <w:r w:rsidRPr="001F79A5">
              <w:rPr>
                <w:rFonts w:ascii="Calibri" w:eastAsia="Calibri" w:hAnsi="Calibri" w:cs="Calibri"/>
                <w:sz w:val="20"/>
                <w:szCs w:val="20"/>
              </w:rPr>
              <w:t xml:space="preserve"> è adeguato e particolarmente qualificato. Un riflesso di tale quadro è nel riconoscimento per i docenti afferenti al </w:t>
            </w:r>
            <w:proofErr w:type="spellStart"/>
            <w:r w:rsidRPr="001F79A5">
              <w:rPr>
                <w:rFonts w:ascii="Calibri" w:eastAsia="Calibri" w:hAnsi="Calibri" w:cs="Calibri"/>
                <w:sz w:val="20"/>
                <w:szCs w:val="20"/>
              </w:rPr>
              <w:t>CdS</w:t>
            </w:r>
            <w:proofErr w:type="spellEnd"/>
            <w:r w:rsidRPr="001F79A5">
              <w:rPr>
                <w:rFonts w:ascii="Calibri" w:eastAsia="Calibri" w:hAnsi="Calibri" w:cs="Calibri"/>
                <w:sz w:val="20"/>
                <w:szCs w:val="20"/>
              </w:rPr>
              <w:t xml:space="preserve">, nell'ambito più ampio del Dipartimento di Scienze dell'Antichità, di posizioni apicali nel ranking mondiale di riferimento. </w:t>
            </w:r>
            <w:proofErr w:type="gramStart"/>
            <w:r w:rsidRPr="001F79A5">
              <w:rPr>
                <w:rFonts w:ascii="Calibri" w:eastAsia="Calibri" w:hAnsi="Calibri" w:cs="Calibri"/>
                <w:sz w:val="20"/>
                <w:szCs w:val="20"/>
              </w:rPr>
              <w:t>In particolare</w:t>
            </w:r>
            <w:proofErr w:type="gramEnd"/>
            <w:r w:rsidRPr="001F79A5">
              <w:rPr>
                <w:rFonts w:ascii="Calibri" w:eastAsia="Calibri" w:hAnsi="Calibri" w:cs="Calibri"/>
                <w:sz w:val="20"/>
                <w:szCs w:val="20"/>
              </w:rPr>
              <w:t xml:space="preserve"> per il ranking </w:t>
            </w:r>
            <w:proofErr w:type="spellStart"/>
            <w:r w:rsidRPr="001F79A5">
              <w:rPr>
                <w:rFonts w:ascii="Calibri" w:eastAsia="Calibri" w:hAnsi="Calibri" w:cs="Calibri"/>
                <w:sz w:val="20"/>
                <w:szCs w:val="20"/>
              </w:rPr>
              <w:t>Qs</w:t>
            </w:r>
            <w:proofErr w:type="spellEnd"/>
            <w:r w:rsidRPr="001F79A5">
              <w:rPr>
                <w:rFonts w:ascii="Calibri" w:eastAsia="Calibri" w:hAnsi="Calibri" w:cs="Calibri"/>
                <w:sz w:val="20"/>
                <w:szCs w:val="20"/>
              </w:rPr>
              <w:t xml:space="preserve"> per l'ambito </w:t>
            </w:r>
            <w:proofErr w:type="spellStart"/>
            <w:r w:rsidRPr="001F79A5">
              <w:rPr>
                <w:rFonts w:ascii="Calibri" w:eastAsia="Calibri" w:hAnsi="Calibri" w:cs="Calibri"/>
                <w:sz w:val="20"/>
                <w:szCs w:val="20"/>
              </w:rPr>
              <w:t>Classics</w:t>
            </w:r>
            <w:proofErr w:type="spellEnd"/>
            <w:r w:rsidRPr="001F79A5">
              <w:rPr>
                <w:rFonts w:ascii="Calibri" w:eastAsia="Calibri" w:hAnsi="Calibri" w:cs="Calibri"/>
                <w:sz w:val="20"/>
                <w:szCs w:val="20"/>
              </w:rPr>
              <w:t xml:space="preserve"> and Ancient History (Primo posto - https://www.topuniversities.com/university-rankings/university-subject-rankings/2023/classics-ancient-history) e nell'ambito </w:t>
            </w:r>
            <w:proofErr w:type="spellStart"/>
            <w:r w:rsidRPr="001F79A5">
              <w:rPr>
                <w:rFonts w:ascii="Calibri" w:eastAsia="Calibri" w:hAnsi="Calibri" w:cs="Calibri"/>
                <w:sz w:val="20"/>
                <w:szCs w:val="20"/>
              </w:rPr>
              <w:t>Archaeology</w:t>
            </w:r>
            <w:proofErr w:type="spellEnd"/>
            <w:r w:rsidRPr="001F79A5">
              <w:rPr>
                <w:rFonts w:ascii="Calibri" w:eastAsia="Calibri" w:hAnsi="Calibri" w:cs="Calibri"/>
                <w:sz w:val="20"/>
                <w:szCs w:val="20"/>
              </w:rPr>
              <w:t xml:space="preserve"> (Undicesimo posto - https://www.topuniversities.com/university-rankings/university-subject-rankings/2023/archaeology). Tutti i docenti di riferimento del </w:t>
            </w:r>
            <w:proofErr w:type="spellStart"/>
            <w:r w:rsidRPr="001F79A5">
              <w:rPr>
                <w:rFonts w:ascii="Calibri" w:eastAsia="Calibri" w:hAnsi="Calibri" w:cs="Calibri"/>
                <w:sz w:val="20"/>
                <w:szCs w:val="20"/>
              </w:rPr>
              <w:t>CdS</w:t>
            </w:r>
            <w:proofErr w:type="spellEnd"/>
            <w:r w:rsidRPr="001F79A5">
              <w:rPr>
                <w:rFonts w:ascii="Calibri" w:eastAsia="Calibri" w:hAnsi="Calibri" w:cs="Calibri"/>
                <w:sz w:val="20"/>
                <w:szCs w:val="20"/>
              </w:rPr>
              <w:t xml:space="preserve"> appartengono a SSD caratterizzanti e più in generale tutti gli insegnamenti sono attribuiti in maniera stringente in base al SSD di appartenenza e alla specifica specializzazione del docente. Tradizionalmente, tutte le attività di ricerca dei docenti, in special modo di quelli che afferiscono a SSD di indirizzo archeologico, sono aperte agli studenti in ogni fase dei processi di ricerca (scavo, laboratorio, post elaborazione dei dati). In questo ambito cooperano insieme, talvolta con ruoli differenti compresi quelli di tutoraggio, studenti di livello triennale, magistrale, specializzandi e dottorandi stabilendo proficui momenti di connessione tra le diverse esperienze e livelli di studio.</w:t>
            </w:r>
          </w:p>
          <w:p w14:paraId="1D37039B" w14:textId="77777777" w:rsidR="00580787" w:rsidRPr="001F79A5" w:rsidRDefault="00580787" w:rsidP="00614C00">
            <w:pPr>
              <w:ind w:left="15"/>
              <w:jc w:val="both"/>
              <w:rPr>
                <w:rFonts w:ascii="Calibri" w:eastAsia="Calibri" w:hAnsi="Calibri" w:cs="Calibri"/>
                <w:sz w:val="20"/>
                <w:szCs w:val="20"/>
              </w:rPr>
            </w:pPr>
            <w:r w:rsidRPr="001F79A5">
              <w:rPr>
                <w:rFonts w:ascii="Calibri" w:eastAsia="Calibri" w:hAnsi="Calibri" w:cs="Calibri"/>
                <w:sz w:val="20"/>
                <w:szCs w:val="20"/>
              </w:rPr>
              <w:t>Il numero dei tutor ha subito un crescente incremento nel corso degli ultimi anni, apportando un notevole beneficio alle attività di orientamento.</w:t>
            </w:r>
          </w:p>
          <w:p w14:paraId="62920887" w14:textId="77777777" w:rsidR="00580787" w:rsidRPr="001F79A5" w:rsidRDefault="00580787" w:rsidP="00614C00">
            <w:pPr>
              <w:ind w:left="15"/>
              <w:jc w:val="both"/>
              <w:rPr>
                <w:rFonts w:ascii="Calibri" w:eastAsia="Calibri" w:hAnsi="Calibri" w:cs="Calibri"/>
                <w:sz w:val="20"/>
                <w:szCs w:val="20"/>
                <w:highlight w:val="cyan"/>
              </w:rPr>
            </w:pPr>
            <w:r w:rsidRPr="001F79A5">
              <w:rPr>
                <w:rFonts w:ascii="Calibri" w:eastAsia="Calibri" w:hAnsi="Calibri" w:cs="Calibri"/>
                <w:sz w:val="20"/>
                <w:szCs w:val="20"/>
              </w:rPr>
              <w:t xml:space="preserve">Rispetto al quoziente studenti/docenti, a livello generale non si ravvisano criticità, anche rispetto alle medie di riferimento. Le eventuali criticità che si ravvisano a livello di singoli SSD, con possibili ricadute sul </w:t>
            </w:r>
            <w:proofErr w:type="spellStart"/>
            <w:r w:rsidRPr="001F79A5">
              <w:rPr>
                <w:rFonts w:ascii="Calibri" w:eastAsia="Calibri" w:hAnsi="Calibri" w:cs="Calibri"/>
                <w:sz w:val="20"/>
                <w:szCs w:val="20"/>
              </w:rPr>
              <w:t>CdS</w:t>
            </w:r>
            <w:proofErr w:type="spellEnd"/>
            <w:r w:rsidRPr="001F79A5">
              <w:rPr>
                <w:rFonts w:ascii="Calibri" w:eastAsia="Calibri" w:hAnsi="Calibri" w:cs="Calibri"/>
                <w:sz w:val="20"/>
                <w:szCs w:val="20"/>
              </w:rPr>
              <w:t xml:space="preserve">, vengono segnalate tempestivamente al Direttore di Dipartimento perché ne interessi l'Ateneo, soprattutto attraverso l'opportuna modulazione delle richieste relative alla Programmazione del personale docente. In alcuni casi, il rapporto docenti/studenti è stato razionalizzato attraverso l'istituzione di canalizzazioni sia per insegnamenti fondamentali per il profilo archeologico del </w:t>
            </w:r>
            <w:proofErr w:type="spellStart"/>
            <w:r w:rsidRPr="001F79A5">
              <w:rPr>
                <w:rFonts w:ascii="Calibri" w:eastAsia="Calibri" w:hAnsi="Calibri" w:cs="Calibri"/>
                <w:sz w:val="20"/>
                <w:szCs w:val="20"/>
              </w:rPr>
              <w:t>CdS</w:t>
            </w:r>
            <w:proofErr w:type="spellEnd"/>
            <w:r w:rsidRPr="001F79A5">
              <w:rPr>
                <w:rFonts w:ascii="Calibri" w:eastAsia="Calibri" w:hAnsi="Calibri" w:cs="Calibri"/>
                <w:sz w:val="20"/>
                <w:szCs w:val="20"/>
              </w:rPr>
              <w:t xml:space="preserve"> (es. Archeologia Classica) sia per la formazione di contesto (es. Storia Greca).</w:t>
            </w:r>
          </w:p>
          <w:p w14:paraId="175E1E3A" w14:textId="77777777" w:rsidR="00580787" w:rsidRPr="001F79A5" w:rsidRDefault="00580787" w:rsidP="00614C00">
            <w:pPr>
              <w:ind w:left="15"/>
              <w:jc w:val="both"/>
              <w:rPr>
                <w:rFonts w:ascii="Calibri" w:eastAsia="Calibri" w:hAnsi="Calibri" w:cs="Calibri"/>
                <w:sz w:val="20"/>
                <w:szCs w:val="20"/>
              </w:rPr>
            </w:pPr>
            <w:r w:rsidRPr="001F79A5">
              <w:rPr>
                <w:rFonts w:ascii="Calibri" w:eastAsia="Calibri" w:hAnsi="Calibri" w:cs="Calibri"/>
                <w:sz w:val="20"/>
                <w:szCs w:val="20"/>
              </w:rPr>
              <w:t>I servizi di supporto alla didattica sono forniti con grande professionalità dalla Segreteria didattica del Dipartimento di Scienze dell’antichità e dalla Facoltà di Lettere e Filosofia attraverso il Preside e il Manager Didattico di Facoltà. Il supporto dell’Ateneo è assicurato dal Manager Didattico di Ateneo.</w:t>
            </w:r>
          </w:p>
          <w:p w14:paraId="10BA623A" w14:textId="77777777" w:rsidR="00580787" w:rsidRPr="001F79A5" w:rsidRDefault="00580787" w:rsidP="00614C00">
            <w:pPr>
              <w:ind w:left="15"/>
              <w:jc w:val="both"/>
              <w:rPr>
                <w:rFonts w:ascii="Calibri" w:eastAsia="Calibri" w:hAnsi="Calibri" w:cs="Calibri"/>
                <w:sz w:val="20"/>
                <w:szCs w:val="20"/>
              </w:rPr>
            </w:pPr>
            <w:r w:rsidRPr="001F79A5">
              <w:rPr>
                <w:rFonts w:ascii="Calibri" w:eastAsia="Calibri" w:hAnsi="Calibri" w:cs="Calibri"/>
                <w:sz w:val="20"/>
                <w:szCs w:val="20"/>
              </w:rPr>
              <w:t xml:space="preserve">La qualità del supporto fornito ai docenti prende le mosse attraverso un questionario di Customer </w:t>
            </w:r>
            <w:proofErr w:type="spellStart"/>
            <w:r w:rsidRPr="001F79A5">
              <w:rPr>
                <w:rFonts w:ascii="Calibri" w:eastAsia="Calibri" w:hAnsi="Calibri" w:cs="Calibri"/>
                <w:sz w:val="20"/>
                <w:szCs w:val="20"/>
              </w:rPr>
              <w:t>Satisfaction</w:t>
            </w:r>
            <w:proofErr w:type="spellEnd"/>
            <w:r w:rsidRPr="001F79A5">
              <w:rPr>
                <w:rFonts w:ascii="Calibri" w:eastAsia="Calibri" w:hAnsi="Calibri" w:cs="Calibri"/>
                <w:sz w:val="20"/>
                <w:szCs w:val="20"/>
              </w:rPr>
              <w:t xml:space="preserve"> distribuito on line dall’Ateneo nell’ambito del progetto Good </w:t>
            </w:r>
            <w:proofErr w:type="spellStart"/>
            <w:r w:rsidRPr="001F79A5">
              <w:rPr>
                <w:rFonts w:ascii="Calibri" w:eastAsia="Calibri" w:hAnsi="Calibri" w:cs="Calibri"/>
                <w:sz w:val="20"/>
                <w:szCs w:val="20"/>
              </w:rPr>
              <w:t>Practice</w:t>
            </w:r>
            <w:proofErr w:type="spellEnd"/>
            <w:r w:rsidRPr="001F79A5">
              <w:rPr>
                <w:rFonts w:ascii="Calibri" w:eastAsia="Calibri" w:hAnsi="Calibri" w:cs="Calibri"/>
                <w:sz w:val="20"/>
                <w:szCs w:val="20"/>
              </w:rPr>
              <w:t xml:space="preserve"> 2020/2021.</w:t>
            </w:r>
          </w:p>
          <w:p w14:paraId="595705AA" w14:textId="77777777" w:rsidR="00580787" w:rsidRPr="001F79A5" w:rsidRDefault="00580787" w:rsidP="00614C00">
            <w:pPr>
              <w:ind w:left="15"/>
              <w:jc w:val="both"/>
              <w:rPr>
                <w:rFonts w:ascii="Calibri" w:eastAsia="Calibri" w:hAnsi="Calibri" w:cs="Calibri"/>
                <w:sz w:val="20"/>
                <w:szCs w:val="20"/>
              </w:rPr>
            </w:pPr>
            <w:r w:rsidRPr="001F79A5">
              <w:rPr>
                <w:rFonts w:ascii="Calibri" w:eastAsia="Calibri" w:hAnsi="Calibri" w:cs="Calibri"/>
                <w:sz w:val="20"/>
                <w:szCs w:val="20"/>
              </w:rPr>
              <w:t>La programmazione del lavoro svolto dal personale tecnico-amministrativo, corredata da responsabilità e obiettivi, è organizzata a livello di Dipartimento di Scienze dell'Antichità, con particolare attenzione al sostegno che la segreteria fornisce al buon andamento dei corsi.</w:t>
            </w:r>
          </w:p>
          <w:p w14:paraId="7A81263E" w14:textId="77777777" w:rsidR="00580787" w:rsidRPr="001F79A5" w:rsidRDefault="00580787" w:rsidP="00614C00">
            <w:pPr>
              <w:widowControl w:val="0"/>
              <w:ind w:left="15"/>
              <w:jc w:val="both"/>
              <w:rPr>
                <w:rFonts w:ascii="Calibri" w:eastAsia="Calibri" w:hAnsi="Calibri" w:cs="Calibri"/>
                <w:sz w:val="20"/>
                <w:szCs w:val="20"/>
              </w:rPr>
            </w:pPr>
          </w:p>
        </w:tc>
      </w:tr>
      <w:tr w:rsidR="00580787" w:rsidRPr="001F79A5" w14:paraId="62EF40B9" w14:textId="77777777" w:rsidTr="00614C00">
        <w:trPr>
          <w:trHeight w:val="170"/>
        </w:trPr>
        <w:tc>
          <w:tcPr>
            <w:tcW w:w="9762" w:type="dxa"/>
            <w:shd w:val="clear" w:color="auto" w:fill="auto"/>
            <w:vAlign w:val="center"/>
          </w:tcPr>
          <w:p w14:paraId="22735799" w14:textId="77777777" w:rsidR="00580787" w:rsidRPr="001F79A5" w:rsidRDefault="00580787" w:rsidP="00614C00">
            <w:pPr>
              <w:spacing w:line="216" w:lineRule="auto"/>
              <w:rPr>
                <w:rFonts w:ascii="Calibri" w:eastAsia="Calibri" w:hAnsi="Calibri" w:cs="Calibri"/>
                <w:b/>
                <w:sz w:val="20"/>
                <w:szCs w:val="20"/>
              </w:rPr>
            </w:pPr>
            <w:r w:rsidRPr="001F79A5">
              <w:rPr>
                <w:rFonts w:ascii="Calibri" w:eastAsia="Calibri" w:hAnsi="Calibri" w:cs="Calibri"/>
                <w:b/>
                <w:sz w:val="20"/>
                <w:szCs w:val="20"/>
              </w:rPr>
              <w:t>Problemi da risolvere/Aree da migliorare</w:t>
            </w:r>
          </w:p>
          <w:p w14:paraId="3DF45F0D" w14:textId="77777777" w:rsidR="00580787" w:rsidRPr="001F79A5" w:rsidRDefault="00580787" w:rsidP="00614C00">
            <w:pPr>
              <w:spacing w:line="216" w:lineRule="auto"/>
              <w:jc w:val="both"/>
              <w:rPr>
                <w:rFonts w:ascii="Calibri" w:eastAsia="Calibri" w:hAnsi="Calibri" w:cs="Calibri"/>
                <w:sz w:val="20"/>
                <w:szCs w:val="20"/>
              </w:rPr>
            </w:pPr>
            <w:r w:rsidRPr="001F79A5">
              <w:rPr>
                <w:rFonts w:ascii="Calibri" w:eastAsia="Calibri" w:hAnsi="Calibri" w:cs="Calibri"/>
                <w:sz w:val="20"/>
                <w:szCs w:val="20"/>
              </w:rPr>
              <w:t>Sarebbe opportuno aggiornare la dotazione delle aule di Facoltà per quanto riguarda le attrezzature necessarie per le specificità della didattica archeologica.</w:t>
            </w:r>
          </w:p>
        </w:tc>
      </w:tr>
    </w:tbl>
    <w:p w14:paraId="0F92F298" w14:textId="77777777" w:rsidR="00580787" w:rsidRPr="001F79A5" w:rsidRDefault="00580787" w:rsidP="00580787">
      <w:pPr>
        <w:rPr>
          <w:rFonts w:ascii="Calibri" w:hAnsi="Calibri" w:cs="Calibri"/>
          <w:sz w:val="20"/>
          <w:szCs w:val="20"/>
        </w:rPr>
      </w:pPr>
    </w:p>
    <w:p w14:paraId="59917CA9" w14:textId="77777777" w:rsidR="006A0838" w:rsidRPr="001F79A5" w:rsidRDefault="006A0838">
      <w:pPr>
        <w:spacing w:line="259" w:lineRule="auto"/>
        <w:jc w:val="both"/>
        <w:rPr>
          <w:rFonts w:ascii="Calibri" w:eastAsia="Calibri" w:hAnsi="Calibri" w:cs="Calibri"/>
          <w:b/>
          <w:sz w:val="20"/>
          <w:szCs w:val="20"/>
        </w:rPr>
      </w:pPr>
    </w:p>
    <w:p w14:paraId="59917CC3" w14:textId="77777777" w:rsidR="006A0838" w:rsidRPr="001F79A5" w:rsidRDefault="006A0838">
      <w:pPr>
        <w:rPr>
          <w:rFonts w:ascii="Calibri" w:hAnsi="Calibri" w:cs="Calibri"/>
        </w:rPr>
      </w:pPr>
    </w:p>
    <w:p w14:paraId="59917CC4" w14:textId="77777777" w:rsidR="006A0838" w:rsidRPr="001F79A5" w:rsidRDefault="008F7386">
      <w:pPr>
        <w:rPr>
          <w:rFonts w:ascii="Calibri" w:eastAsia="Calibri" w:hAnsi="Calibri" w:cs="Calibri"/>
          <w:b/>
          <w:color w:val="000000"/>
          <w:sz w:val="20"/>
          <w:szCs w:val="20"/>
        </w:rPr>
      </w:pPr>
      <w:r w:rsidRPr="001F79A5">
        <w:rPr>
          <w:rFonts w:ascii="Calibri" w:hAnsi="Calibri" w:cs="Calibri"/>
        </w:rPr>
        <w:br w:type="page"/>
      </w:r>
    </w:p>
    <w:p w14:paraId="59917CC5" w14:textId="77777777" w:rsidR="006A0838" w:rsidRPr="001F79A5" w:rsidRDefault="008F7386">
      <w:pPr>
        <w:pStyle w:val="Sottotitolo"/>
        <w:tabs>
          <w:tab w:val="left" w:pos="1134"/>
        </w:tabs>
        <w:rPr>
          <w:b/>
          <w:color w:val="000000"/>
          <w:sz w:val="20"/>
          <w:szCs w:val="20"/>
        </w:rPr>
      </w:pPr>
      <w:r w:rsidRPr="001F79A5">
        <w:rPr>
          <w:b/>
          <w:color w:val="000000"/>
          <w:sz w:val="20"/>
          <w:szCs w:val="20"/>
        </w:rPr>
        <w:lastRenderedPageBreak/>
        <w:t>D.CDS.3.2</w:t>
      </w:r>
      <w:r w:rsidRPr="001F79A5">
        <w:rPr>
          <w:b/>
          <w:color w:val="000000"/>
          <w:sz w:val="20"/>
          <w:szCs w:val="20"/>
        </w:rPr>
        <w:tab/>
        <w:t>Dotazione di personale, strutture e servizi di supporto alla didattica</w:t>
      </w:r>
    </w:p>
    <w:p w14:paraId="59917CD5" w14:textId="77777777" w:rsidR="006A0838" w:rsidRPr="001F79A5" w:rsidRDefault="006A0838">
      <w:pPr>
        <w:spacing w:line="259" w:lineRule="auto"/>
        <w:jc w:val="both"/>
        <w:rPr>
          <w:rFonts w:ascii="Calibri" w:eastAsia="Calibri" w:hAnsi="Calibri" w:cs="Calibri"/>
          <w:b/>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580787" w:rsidRPr="001F79A5" w14:paraId="4E248B23" w14:textId="77777777" w:rsidTr="00614C00">
        <w:tc>
          <w:tcPr>
            <w:tcW w:w="9776" w:type="dxa"/>
          </w:tcPr>
          <w:p w14:paraId="1DA91A8B" w14:textId="77777777" w:rsidR="00580787" w:rsidRPr="001F79A5" w:rsidRDefault="00580787" w:rsidP="00614C00">
            <w:pPr>
              <w:spacing w:before="120" w:after="120"/>
              <w:rPr>
                <w:rFonts w:ascii="Calibri" w:hAnsi="Calibri" w:cs="Calibri"/>
                <w:b/>
                <w:sz w:val="20"/>
                <w:szCs w:val="20"/>
                <w:u w:val="single"/>
              </w:rPr>
            </w:pPr>
            <w:r w:rsidRPr="001F79A5">
              <w:rPr>
                <w:rFonts w:ascii="Calibri" w:hAnsi="Calibri" w:cs="Calibri"/>
                <w:b/>
                <w:sz w:val="20"/>
                <w:szCs w:val="20"/>
                <w:u w:val="single"/>
              </w:rPr>
              <w:t xml:space="preserve">Fonti documentali indicate dal </w:t>
            </w:r>
            <w:proofErr w:type="spellStart"/>
            <w:r w:rsidRPr="001F79A5">
              <w:rPr>
                <w:rFonts w:ascii="Calibri" w:hAnsi="Calibri" w:cs="Calibri"/>
                <w:b/>
                <w:sz w:val="20"/>
                <w:szCs w:val="20"/>
                <w:u w:val="single"/>
              </w:rPr>
              <w:t>CdS</w:t>
            </w:r>
            <w:proofErr w:type="spellEnd"/>
            <w:r w:rsidRPr="001F79A5">
              <w:rPr>
                <w:rFonts w:ascii="Calibri" w:hAnsi="Calibri" w:cs="Calibri"/>
                <w:b/>
                <w:sz w:val="20"/>
                <w:szCs w:val="20"/>
                <w:u w:val="single"/>
              </w:rPr>
              <w:t xml:space="preserve"> per l'esame a distanza</w:t>
            </w:r>
          </w:p>
          <w:p w14:paraId="7B6BF58C" w14:textId="77777777" w:rsidR="00580787" w:rsidRPr="001F79A5" w:rsidRDefault="00580787" w:rsidP="00614C00">
            <w:pPr>
              <w:spacing w:before="120" w:after="120"/>
              <w:rPr>
                <w:rFonts w:ascii="Calibri" w:hAnsi="Calibri" w:cs="Calibri"/>
                <w:b/>
                <w:sz w:val="20"/>
                <w:szCs w:val="20"/>
                <w:u w:val="single"/>
              </w:rPr>
            </w:pPr>
            <w:r w:rsidRPr="001F79A5">
              <w:rPr>
                <w:rFonts w:ascii="Calibri" w:hAnsi="Calibri" w:cs="Calibri"/>
                <w:b/>
                <w:sz w:val="20"/>
                <w:szCs w:val="20"/>
                <w:u w:val="single"/>
              </w:rPr>
              <w:t>Documenti chiave</w:t>
            </w:r>
          </w:p>
          <w:p w14:paraId="77B7FEC2" w14:textId="77777777" w:rsidR="00580787" w:rsidRPr="001F79A5" w:rsidRDefault="00580787" w:rsidP="00580787">
            <w:pPr>
              <w:numPr>
                <w:ilvl w:val="0"/>
                <w:numId w:val="22"/>
              </w:numPr>
              <w:spacing w:before="120" w:after="120"/>
              <w:ind w:left="738"/>
              <w:rPr>
                <w:rFonts w:ascii="Calibri" w:hAnsi="Calibri" w:cs="Calibri"/>
                <w:sz w:val="20"/>
                <w:szCs w:val="20"/>
              </w:rPr>
            </w:pPr>
            <w:r w:rsidRPr="001F79A5">
              <w:rPr>
                <w:rFonts w:ascii="Calibri" w:hAnsi="Calibri" w:cs="Calibri"/>
                <w:sz w:val="20"/>
                <w:szCs w:val="20"/>
              </w:rPr>
              <w:t xml:space="preserve">Scheda SUA </w:t>
            </w:r>
            <w:proofErr w:type="spellStart"/>
            <w:r w:rsidRPr="001F79A5">
              <w:rPr>
                <w:rFonts w:ascii="Calibri" w:hAnsi="Calibri" w:cs="Calibri"/>
                <w:sz w:val="20"/>
                <w:szCs w:val="20"/>
              </w:rPr>
              <w:t>CdS</w:t>
            </w:r>
            <w:proofErr w:type="spellEnd"/>
            <w:r w:rsidRPr="001F79A5">
              <w:rPr>
                <w:rFonts w:ascii="Calibri" w:hAnsi="Calibri" w:cs="Calibri"/>
                <w:sz w:val="20"/>
                <w:szCs w:val="20"/>
              </w:rPr>
              <w:t xml:space="preserve"> Quadri B4 (consultabile alla pagina: </w:t>
            </w:r>
            <w:hyperlink r:id="rId60">
              <w:r w:rsidRPr="001F79A5">
                <w:rPr>
                  <w:rFonts w:ascii="Calibri" w:hAnsi="Calibri" w:cs="Calibri"/>
                  <w:sz w:val="20"/>
                  <w:szCs w:val="20"/>
                  <w:u w:val="single"/>
                </w:rPr>
                <w:t>https://www.universitaly.it/index.php/scheda/sua/58779</w:t>
              </w:r>
            </w:hyperlink>
          </w:p>
          <w:p w14:paraId="68B53EE7" w14:textId="77777777" w:rsidR="00580787" w:rsidRPr="001F79A5" w:rsidRDefault="00580787" w:rsidP="00614C00">
            <w:pPr>
              <w:shd w:val="clear" w:color="auto" w:fill="FFFFFF"/>
              <w:rPr>
                <w:rFonts w:ascii="Calibri" w:hAnsi="Calibri" w:cs="Calibri"/>
                <w:b/>
                <w:sz w:val="20"/>
                <w:szCs w:val="20"/>
                <w:u w:val="single"/>
              </w:rPr>
            </w:pPr>
            <w:r w:rsidRPr="001F79A5">
              <w:rPr>
                <w:rFonts w:ascii="Calibri" w:hAnsi="Calibri" w:cs="Calibri"/>
                <w:b/>
                <w:sz w:val="20"/>
                <w:szCs w:val="20"/>
                <w:u w:val="single"/>
              </w:rPr>
              <w:t xml:space="preserve">Documenti a supporto </w:t>
            </w:r>
          </w:p>
          <w:p w14:paraId="0C3B0973" w14:textId="77777777" w:rsidR="00580787" w:rsidRPr="001F79A5" w:rsidRDefault="00580787" w:rsidP="00580787">
            <w:pPr>
              <w:numPr>
                <w:ilvl w:val="0"/>
                <w:numId w:val="20"/>
              </w:numPr>
              <w:spacing w:before="120"/>
              <w:jc w:val="both"/>
              <w:rPr>
                <w:rFonts w:ascii="Calibri" w:hAnsi="Calibri" w:cs="Calibri"/>
                <w:sz w:val="20"/>
                <w:szCs w:val="20"/>
              </w:rPr>
            </w:pPr>
            <w:r w:rsidRPr="001F79A5">
              <w:rPr>
                <w:rFonts w:ascii="Calibri" w:hAnsi="Calibri" w:cs="Calibri"/>
                <w:sz w:val="20"/>
                <w:szCs w:val="20"/>
              </w:rPr>
              <w:t xml:space="preserve">Customer </w:t>
            </w:r>
            <w:proofErr w:type="spellStart"/>
            <w:r w:rsidRPr="001F79A5">
              <w:rPr>
                <w:rFonts w:ascii="Calibri" w:hAnsi="Calibri" w:cs="Calibri"/>
                <w:sz w:val="20"/>
                <w:szCs w:val="20"/>
              </w:rPr>
              <w:t>Satisfaction</w:t>
            </w:r>
            <w:proofErr w:type="spellEnd"/>
            <w:r w:rsidRPr="001F79A5">
              <w:rPr>
                <w:rFonts w:ascii="Calibri" w:hAnsi="Calibri" w:cs="Calibri"/>
                <w:sz w:val="20"/>
                <w:szCs w:val="20"/>
              </w:rPr>
              <w:t xml:space="preserve"> distribuito on line dall’Ateneo nell’ambito del progetto Good </w:t>
            </w:r>
            <w:proofErr w:type="spellStart"/>
            <w:r w:rsidRPr="001F79A5">
              <w:rPr>
                <w:rFonts w:ascii="Calibri" w:hAnsi="Calibri" w:cs="Calibri"/>
                <w:sz w:val="20"/>
                <w:szCs w:val="20"/>
              </w:rPr>
              <w:t>Practice</w:t>
            </w:r>
            <w:proofErr w:type="spellEnd"/>
            <w:r w:rsidRPr="001F79A5">
              <w:rPr>
                <w:rFonts w:ascii="Calibri" w:hAnsi="Calibri" w:cs="Calibri"/>
                <w:sz w:val="20"/>
                <w:szCs w:val="20"/>
              </w:rPr>
              <w:t xml:space="preserve"> 2020/2021: </w:t>
            </w:r>
            <w:hyperlink r:id="rId61">
              <w:r w:rsidRPr="001F79A5">
                <w:rPr>
                  <w:rFonts w:ascii="Calibri" w:hAnsi="Calibri" w:cs="Calibri"/>
                  <w:sz w:val="20"/>
                  <w:szCs w:val="20"/>
                  <w:u w:val="single"/>
                </w:rPr>
                <w:t>https://survey.polimi.it/index.php/999999</w:t>
              </w:r>
            </w:hyperlink>
          </w:p>
          <w:p w14:paraId="4FE638F9" w14:textId="77777777" w:rsidR="00580787" w:rsidRPr="001F79A5" w:rsidRDefault="00580787" w:rsidP="00614C00">
            <w:pPr>
              <w:spacing w:before="120"/>
              <w:ind w:left="720"/>
              <w:jc w:val="both"/>
              <w:rPr>
                <w:rFonts w:ascii="Calibri" w:hAnsi="Calibri" w:cs="Calibri"/>
                <w:color w:val="FF0000"/>
                <w:sz w:val="20"/>
                <w:szCs w:val="20"/>
              </w:rPr>
            </w:pPr>
          </w:p>
        </w:tc>
      </w:tr>
    </w:tbl>
    <w:p w14:paraId="6AFAA005" w14:textId="77777777" w:rsidR="00580787" w:rsidRPr="001F79A5" w:rsidRDefault="00580787" w:rsidP="00580787">
      <w:pPr>
        <w:spacing w:line="259" w:lineRule="auto"/>
        <w:jc w:val="both"/>
        <w:rPr>
          <w:rFonts w:ascii="Calibri" w:eastAsia="Calibri" w:hAnsi="Calibri" w:cs="Calibri"/>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9762"/>
      </w:tblGrid>
      <w:tr w:rsidR="00580787" w:rsidRPr="001F79A5" w14:paraId="7F393F56" w14:textId="77777777" w:rsidTr="00614C00">
        <w:trPr>
          <w:trHeight w:val="170"/>
        </w:trPr>
        <w:tc>
          <w:tcPr>
            <w:tcW w:w="9762" w:type="dxa"/>
            <w:shd w:val="clear" w:color="auto" w:fill="auto"/>
          </w:tcPr>
          <w:p w14:paraId="538FD419" w14:textId="77777777" w:rsidR="00580787" w:rsidRPr="001F79A5" w:rsidRDefault="00580787" w:rsidP="00614C00">
            <w:pPr>
              <w:ind w:left="15"/>
              <w:jc w:val="both"/>
              <w:rPr>
                <w:rFonts w:ascii="Calibri" w:hAnsi="Calibri" w:cs="Calibri"/>
                <w:sz w:val="20"/>
                <w:szCs w:val="20"/>
              </w:rPr>
            </w:pPr>
            <w:r w:rsidRPr="001F79A5">
              <w:rPr>
                <w:rFonts w:ascii="Calibri" w:hAnsi="Calibri" w:cs="Calibri"/>
                <w:sz w:val="20"/>
                <w:szCs w:val="20"/>
              </w:rPr>
              <w:t xml:space="preserve">Per quanto riguarda le strutture di sostegno alla didattica, la Biblioteca di Dipartimento, da anni unificata, svolge un ruolo importante. Nei progetti della Facoltà c'è l'obiettivo di una biblioteca centralizzata umanistica per la quale è stata già identificata l'ubicazione all'interno della Città Universitaria ed è in fase avanzata la procedura per l'edificazione. Spostare tutto il patrimonio librario del Dipartimento di Scienze dell'Antichità, cui afferisce il </w:t>
            </w:r>
            <w:proofErr w:type="spellStart"/>
            <w:r w:rsidRPr="001F79A5">
              <w:rPr>
                <w:rFonts w:ascii="Calibri" w:hAnsi="Calibri" w:cs="Calibri"/>
                <w:sz w:val="20"/>
                <w:szCs w:val="20"/>
              </w:rPr>
              <w:t>CdS</w:t>
            </w:r>
            <w:proofErr w:type="spellEnd"/>
            <w:r w:rsidRPr="001F79A5">
              <w:rPr>
                <w:rFonts w:ascii="Calibri" w:hAnsi="Calibri" w:cs="Calibri"/>
                <w:sz w:val="20"/>
                <w:szCs w:val="20"/>
              </w:rPr>
              <w:t xml:space="preserve"> può tuttavia "allontanare" alcuni strumenti didattici finora largamente utilizzati dai docenti, soprattutto in occasione di lezioni seminariali o azioni di tutoraggio. D'altra parte, la disponibilità limitata di risorse destinate al personale che garantisca l'apertura delle biblioteche non favorisce la frammentazione di questi siti. La gestione centralizzata a livello di facoltà delle assegnazioni per via informatica delle aule da una parte favorisce l'equa distribuzione degli spazi, ma dall'altra crea alcune criticità, soprattutto per quanto riguarda aule che dispongano di appropriati ausili didattici.</w:t>
            </w:r>
          </w:p>
          <w:p w14:paraId="4FC8AB75" w14:textId="77777777" w:rsidR="00580787" w:rsidRPr="001F79A5" w:rsidRDefault="00580787" w:rsidP="00614C00">
            <w:pPr>
              <w:ind w:left="15"/>
              <w:jc w:val="both"/>
              <w:rPr>
                <w:rFonts w:ascii="Calibri" w:hAnsi="Calibri" w:cs="Calibri"/>
                <w:sz w:val="20"/>
                <w:szCs w:val="20"/>
              </w:rPr>
            </w:pPr>
            <w:r w:rsidRPr="001F79A5">
              <w:rPr>
                <w:rFonts w:ascii="Calibri" w:hAnsi="Calibri" w:cs="Calibri"/>
                <w:sz w:val="20"/>
                <w:szCs w:val="20"/>
              </w:rPr>
              <w:t xml:space="preserve">In seguito all’emergenza pandemica, tutte le aule sono coperte dalla rete </w:t>
            </w:r>
            <w:proofErr w:type="spellStart"/>
            <w:proofErr w:type="gramStart"/>
            <w:r w:rsidRPr="001F79A5">
              <w:rPr>
                <w:rFonts w:ascii="Calibri" w:hAnsi="Calibri" w:cs="Calibri"/>
                <w:sz w:val="20"/>
                <w:szCs w:val="20"/>
              </w:rPr>
              <w:t>wifi</w:t>
            </w:r>
            <w:proofErr w:type="spellEnd"/>
            <w:proofErr w:type="gramEnd"/>
            <w:r w:rsidRPr="001F79A5">
              <w:rPr>
                <w:rFonts w:ascii="Calibri" w:hAnsi="Calibri" w:cs="Calibri"/>
                <w:sz w:val="20"/>
                <w:szCs w:val="20"/>
              </w:rPr>
              <w:t xml:space="preserve"> per la connessione ad internet e dispongono di pc direttamente collegati alla rete. Permangono invece criticità sulle dotazioni relative alle aule di facoltà, pure ampiamente assegnate ai docenti del </w:t>
            </w:r>
            <w:proofErr w:type="spellStart"/>
            <w:r w:rsidRPr="001F79A5">
              <w:rPr>
                <w:rFonts w:ascii="Calibri" w:hAnsi="Calibri" w:cs="Calibri"/>
                <w:sz w:val="20"/>
                <w:szCs w:val="20"/>
              </w:rPr>
              <w:t>CdL</w:t>
            </w:r>
            <w:proofErr w:type="spellEnd"/>
            <w:r w:rsidRPr="001F79A5">
              <w:rPr>
                <w:rFonts w:ascii="Calibri" w:hAnsi="Calibri" w:cs="Calibri"/>
                <w:sz w:val="20"/>
                <w:szCs w:val="20"/>
              </w:rPr>
              <w:t xml:space="preserve">, sebbene non particolarmente congrue alle specifiche esigenze (videoproiettori ecc.). In generale il supporto alla didattica fornito dagli organismi esterni al </w:t>
            </w:r>
            <w:proofErr w:type="spellStart"/>
            <w:r w:rsidRPr="001F79A5">
              <w:rPr>
                <w:rFonts w:ascii="Calibri" w:hAnsi="Calibri" w:cs="Calibri"/>
                <w:sz w:val="20"/>
                <w:szCs w:val="20"/>
              </w:rPr>
              <w:t>CdS</w:t>
            </w:r>
            <w:proofErr w:type="spellEnd"/>
            <w:r w:rsidRPr="001F79A5">
              <w:rPr>
                <w:rFonts w:ascii="Calibri" w:hAnsi="Calibri" w:cs="Calibri"/>
                <w:sz w:val="20"/>
                <w:szCs w:val="20"/>
              </w:rPr>
              <w:t xml:space="preserve"> è ben rappresentato nei quadri SUA B4.</w:t>
            </w:r>
          </w:p>
          <w:p w14:paraId="60668251" w14:textId="77777777" w:rsidR="00580787" w:rsidRPr="001F79A5" w:rsidRDefault="00580787" w:rsidP="00614C00">
            <w:pPr>
              <w:spacing w:before="120" w:line="216" w:lineRule="auto"/>
              <w:jc w:val="both"/>
              <w:rPr>
                <w:rFonts w:ascii="Calibri" w:hAnsi="Calibri" w:cs="Calibri"/>
                <w:color w:val="FF0000"/>
                <w:sz w:val="20"/>
                <w:szCs w:val="20"/>
              </w:rPr>
            </w:pPr>
            <w:r w:rsidRPr="001F79A5">
              <w:rPr>
                <w:rFonts w:ascii="Calibri" w:hAnsi="Calibri" w:cs="Calibri"/>
                <w:sz w:val="20"/>
                <w:szCs w:val="20"/>
              </w:rPr>
              <w:t xml:space="preserve">Esiste una programmazione del lavoro svolto dal personale tecnico-amministrativo progettata e coordinata in maniera congiunta dal Direttore del Dipartimento, dalla RAD e dal Presidente del </w:t>
            </w:r>
            <w:proofErr w:type="spellStart"/>
            <w:r w:rsidRPr="001F79A5">
              <w:rPr>
                <w:rFonts w:ascii="Calibri" w:hAnsi="Calibri" w:cs="Calibri"/>
                <w:sz w:val="20"/>
                <w:szCs w:val="20"/>
              </w:rPr>
              <w:t>CdS</w:t>
            </w:r>
            <w:proofErr w:type="spellEnd"/>
            <w:r w:rsidRPr="001F79A5">
              <w:rPr>
                <w:rFonts w:ascii="Calibri" w:hAnsi="Calibri" w:cs="Calibri"/>
                <w:sz w:val="20"/>
                <w:szCs w:val="20"/>
              </w:rPr>
              <w:t xml:space="preserve">, che individua specifiche responsabilità e obiettivi in relazione alle attività formative del </w:t>
            </w:r>
            <w:proofErr w:type="spellStart"/>
            <w:r w:rsidRPr="001F79A5">
              <w:rPr>
                <w:rFonts w:ascii="Calibri" w:hAnsi="Calibri" w:cs="Calibri"/>
                <w:sz w:val="20"/>
                <w:szCs w:val="20"/>
              </w:rPr>
              <w:t>CdS</w:t>
            </w:r>
            <w:proofErr w:type="spellEnd"/>
            <w:r w:rsidRPr="001F79A5">
              <w:rPr>
                <w:rFonts w:ascii="Calibri" w:hAnsi="Calibri" w:cs="Calibri"/>
                <w:sz w:val="20"/>
                <w:szCs w:val="20"/>
              </w:rPr>
              <w:t>.</w:t>
            </w:r>
          </w:p>
          <w:p w14:paraId="57A23CF5" w14:textId="77777777" w:rsidR="00580787" w:rsidRPr="001F79A5" w:rsidRDefault="00580787" w:rsidP="00614C00">
            <w:pPr>
              <w:spacing w:before="120" w:line="216" w:lineRule="auto"/>
              <w:jc w:val="both"/>
              <w:rPr>
                <w:rFonts w:ascii="Calibri" w:hAnsi="Calibri" w:cs="Calibri"/>
                <w:sz w:val="20"/>
                <w:szCs w:val="20"/>
              </w:rPr>
            </w:pPr>
            <w:r w:rsidRPr="001F79A5">
              <w:rPr>
                <w:rFonts w:ascii="Calibri" w:hAnsi="Calibri" w:cs="Calibri"/>
                <w:sz w:val="20"/>
                <w:szCs w:val="20"/>
              </w:rPr>
              <w:t>Il personale tecnico-amministrativo partecipa sistematicamente ad attività di formazione e aggiornamento promosse e organizzate dall’Ateneo.</w:t>
            </w:r>
          </w:p>
          <w:p w14:paraId="0609738D" w14:textId="77777777" w:rsidR="00580787" w:rsidRPr="001F79A5" w:rsidRDefault="00580787" w:rsidP="00614C00">
            <w:pPr>
              <w:widowControl w:val="0"/>
              <w:ind w:left="15"/>
              <w:jc w:val="both"/>
              <w:rPr>
                <w:rFonts w:ascii="Calibri" w:hAnsi="Calibri" w:cs="Calibri"/>
                <w:sz w:val="20"/>
                <w:szCs w:val="20"/>
              </w:rPr>
            </w:pPr>
            <w:r w:rsidRPr="001F79A5">
              <w:rPr>
                <w:rFonts w:ascii="Calibri" w:hAnsi="Calibri" w:cs="Calibri"/>
                <w:sz w:val="20"/>
                <w:szCs w:val="20"/>
              </w:rPr>
              <w:t xml:space="preserve">I servizi sono concepiti per essere facilmente fruibili dagli studenti, ma la disponibilità di risorse e strutture più adeguate </w:t>
            </w:r>
            <w:proofErr w:type="gramStart"/>
            <w:r w:rsidRPr="001F79A5">
              <w:rPr>
                <w:rFonts w:ascii="Calibri" w:hAnsi="Calibri" w:cs="Calibri"/>
                <w:sz w:val="20"/>
                <w:szCs w:val="20"/>
              </w:rPr>
              <w:t>per la</w:t>
            </w:r>
            <w:proofErr w:type="gramEnd"/>
            <w:r w:rsidRPr="001F79A5">
              <w:rPr>
                <w:rFonts w:ascii="Calibri" w:hAnsi="Calibri" w:cs="Calibri"/>
                <w:sz w:val="20"/>
                <w:szCs w:val="20"/>
              </w:rPr>
              <w:t xml:space="preserve"> Segreteria didattica ne permetterebbero un migliore funzionamento, con beneficio di studenti e docenti.</w:t>
            </w:r>
          </w:p>
          <w:p w14:paraId="33A294F5" w14:textId="77777777" w:rsidR="00580787" w:rsidRPr="001F79A5" w:rsidRDefault="00580787" w:rsidP="00614C00">
            <w:pPr>
              <w:widowControl w:val="0"/>
              <w:spacing w:line="192" w:lineRule="auto"/>
              <w:rPr>
                <w:rFonts w:ascii="Calibri" w:hAnsi="Calibri" w:cs="Calibri"/>
                <w:sz w:val="20"/>
                <w:szCs w:val="20"/>
              </w:rPr>
            </w:pPr>
          </w:p>
        </w:tc>
      </w:tr>
      <w:tr w:rsidR="00580787" w:rsidRPr="001F79A5" w14:paraId="4880F008" w14:textId="77777777" w:rsidTr="00614C00">
        <w:trPr>
          <w:trHeight w:val="170"/>
        </w:trPr>
        <w:tc>
          <w:tcPr>
            <w:tcW w:w="9762" w:type="dxa"/>
            <w:shd w:val="clear" w:color="auto" w:fill="auto"/>
            <w:vAlign w:val="center"/>
          </w:tcPr>
          <w:p w14:paraId="523FB942" w14:textId="77777777" w:rsidR="00580787" w:rsidRPr="001F79A5" w:rsidRDefault="00580787" w:rsidP="00614C00">
            <w:pPr>
              <w:spacing w:line="216" w:lineRule="auto"/>
              <w:rPr>
                <w:rFonts w:ascii="Calibri" w:hAnsi="Calibri" w:cs="Calibri"/>
                <w:b/>
                <w:color w:val="000000"/>
                <w:sz w:val="20"/>
                <w:szCs w:val="20"/>
              </w:rPr>
            </w:pPr>
            <w:r w:rsidRPr="001F79A5">
              <w:rPr>
                <w:rFonts w:ascii="Calibri" w:eastAsia="Calibri" w:hAnsi="Calibri" w:cs="Calibri"/>
                <w:b/>
                <w:color w:val="000000"/>
                <w:sz w:val="20"/>
                <w:szCs w:val="20"/>
              </w:rPr>
              <w:t>Criticità/Aree di miglioramento</w:t>
            </w:r>
          </w:p>
          <w:p w14:paraId="71B2EBEB" w14:textId="77777777" w:rsidR="00580787" w:rsidRPr="001F79A5" w:rsidRDefault="00580787" w:rsidP="00614C00">
            <w:pPr>
              <w:spacing w:line="216" w:lineRule="auto"/>
              <w:jc w:val="both"/>
              <w:rPr>
                <w:rFonts w:ascii="Calibri" w:hAnsi="Calibri" w:cs="Calibri"/>
                <w:sz w:val="20"/>
                <w:szCs w:val="20"/>
              </w:rPr>
            </w:pPr>
            <w:r w:rsidRPr="001F79A5">
              <w:rPr>
                <w:rFonts w:ascii="Calibri" w:hAnsi="Calibri" w:cs="Calibri"/>
                <w:sz w:val="20"/>
                <w:szCs w:val="20"/>
              </w:rPr>
              <w:t>Da migliorare sono la qualità e la consultabilità dei siti web, condizionati tuttavia almeno in parte dalla struttura centralizzata del sito di Ateneo.</w:t>
            </w:r>
          </w:p>
          <w:p w14:paraId="7811997E" w14:textId="77777777" w:rsidR="00580787" w:rsidRPr="001F79A5" w:rsidRDefault="00580787" w:rsidP="00614C00">
            <w:pPr>
              <w:spacing w:line="216" w:lineRule="auto"/>
              <w:jc w:val="both"/>
              <w:rPr>
                <w:rFonts w:ascii="Calibri" w:hAnsi="Calibri" w:cs="Calibri"/>
                <w:sz w:val="20"/>
                <w:szCs w:val="20"/>
              </w:rPr>
            </w:pPr>
            <w:r w:rsidRPr="001F79A5">
              <w:rPr>
                <w:rFonts w:ascii="Calibri" w:hAnsi="Calibri" w:cs="Calibri"/>
                <w:sz w:val="20"/>
                <w:szCs w:val="20"/>
              </w:rPr>
              <w:t>Si segnala poi la necessità di ampliare ulteriormente l'orario di fruizione della Biblioteca, considerata la discrepanza con gli orari più estesi dell'accesso alle sale di lettura.</w:t>
            </w:r>
          </w:p>
          <w:p w14:paraId="563A722E" w14:textId="77777777" w:rsidR="00580787" w:rsidRPr="001F79A5" w:rsidRDefault="00580787" w:rsidP="00614C00">
            <w:pPr>
              <w:spacing w:line="216" w:lineRule="auto"/>
              <w:jc w:val="both"/>
              <w:rPr>
                <w:rFonts w:ascii="Calibri" w:hAnsi="Calibri" w:cs="Calibri"/>
                <w:sz w:val="20"/>
                <w:szCs w:val="20"/>
              </w:rPr>
            </w:pPr>
            <w:r w:rsidRPr="001F79A5">
              <w:rPr>
                <w:rFonts w:ascii="Calibri" w:hAnsi="Calibri" w:cs="Calibri"/>
                <w:sz w:val="20"/>
                <w:szCs w:val="20"/>
              </w:rPr>
              <w:t xml:space="preserve">L’ammodernamento delle attrezzature informatiche delle aule di Facoltà è un’esigenza pressante della quale il </w:t>
            </w:r>
            <w:proofErr w:type="spellStart"/>
            <w:r w:rsidRPr="001F79A5">
              <w:rPr>
                <w:rFonts w:ascii="Calibri" w:hAnsi="Calibri" w:cs="Calibri"/>
                <w:sz w:val="20"/>
                <w:szCs w:val="20"/>
              </w:rPr>
              <w:t>CdS</w:t>
            </w:r>
            <w:proofErr w:type="spellEnd"/>
            <w:r w:rsidRPr="001F79A5">
              <w:rPr>
                <w:rFonts w:ascii="Calibri" w:hAnsi="Calibri" w:cs="Calibri"/>
                <w:sz w:val="20"/>
                <w:szCs w:val="20"/>
              </w:rPr>
              <w:t xml:space="preserve"> non può ovviamente farsi carico, mentre è urgente la necessità di individuare spazi dotati di adeguati supporti informatici destinati agli studenti.</w:t>
            </w:r>
          </w:p>
          <w:p w14:paraId="1B3B2ED9" w14:textId="77777777" w:rsidR="00580787" w:rsidRPr="001F79A5" w:rsidRDefault="00580787" w:rsidP="00614C00">
            <w:pPr>
              <w:spacing w:line="216" w:lineRule="auto"/>
              <w:jc w:val="both"/>
              <w:rPr>
                <w:rFonts w:ascii="Calibri" w:hAnsi="Calibri" w:cs="Calibri"/>
                <w:color w:val="000000"/>
                <w:sz w:val="20"/>
                <w:szCs w:val="20"/>
              </w:rPr>
            </w:pPr>
          </w:p>
        </w:tc>
      </w:tr>
    </w:tbl>
    <w:p w14:paraId="59917CFB" w14:textId="77777777" w:rsidR="006A0838" w:rsidRPr="001F79A5" w:rsidRDefault="006A0838">
      <w:pPr>
        <w:spacing w:line="259" w:lineRule="auto"/>
        <w:jc w:val="both"/>
        <w:rPr>
          <w:rFonts w:ascii="Calibri" w:eastAsia="Calibri" w:hAnsi="Calibri" w:cs="Calibri"/>
          <w:b/>
          <w:sz w:val="20"/>
          <w:szCs w:val="20"/>
        </w:rPr>
      </w:pPr>
    </w:p>
    <w:p w14:paraId="59917CFC" w14:textId="77777777" w:rsidR="006A0838" w:rsidRPr="001F79A5" w:rsidRDefault="008F7386">
      <w:pPr>
        <w:spacing w:before="360" w:after="120"/>
        <w:rPr>
          <w:rFonts w:ascii="Calibri" w:eastAsia="Calibri" w:hAnsi="Calibri" w:cs="Calibri"/>
          <w:b/>
          <w:color w:val="000000"/>
          <w:sz w:val="20"/>
          <w:szCs w:val="20"/>
        </w:rPr>
      </w:pPr>
      <w:r w:rsidRPr="001F79A5">
        <w:rPr>
          <w:rFonts w:ascii="Calibri" w:eastAsia="Calibri" w:hAnsi="Calibri" w:cs="Calibri"/>
          <w:b/>
          <w:color w:val="000000"/>
          <w:sz w:val="20"/>
          <w:szCs w:val="20"/>
        </w:rPr>
        <w:t>D.CDS.3.c</w:t>
      </w:r>
      <w:r w:rsidRPr="001F79A5">
        <w:rPr>
          <w:rFonts w:ascii="Calibri" w:hAnsi="Calibri" w:cs="Calibri"/>
        </w:rPr>
        <w:tab/>
      </w:r>
      <w:r w:rsidRPr="001F79A5">
        <w:rPr>
          <w:rFonts w:ascii="Calibri" w:eastAsia="Calibri" w:hAnsi="Calibri" w:cs="Calibri"/>
          <w:b/>
          <w:color w:val="000000"/>
          <w:sz w:val="20"/>
          <w:szCs w:val="20"/>
        </w:rPr>
        <w:t xml:space="preserve">OBIETTIVI E AZIONI DI MIGLIORAMENTO </w:t>
      </w:r>
    </w:p>
    <w:p w14:paraId="59917CFD" w14:textId="77777777" w:rsidR="006A0838" w:rsidRPr="001F79A5" w:rsidRDefault="008F7386">
      <w:pPr>
        <w:spacing w:line="216" w:lineRule="auto"/>
        <w:jc w:val="both"/>
        <w:rPr>
          <w:rFonts w:ascii="Calibri" w:eastAsia="Calibri" w:hAnsi="Calibri" w:cs="Calibri"/>
          <w:i/>
          <w:color w:val="000000"/>
          <w:sz w:val="20"/>
          <w:szCs w:val="20"/>
        </w:rPr>
      </w:pPr>
      <w:r w:rsidRPr="001F79A5">
        <w:rPr>
          <w:rFonts w:ascii="Calibri" w:eastAsia="Calibri" w:hAnsi="Calibri" w:cs="Calibri"/>
          <w:i/>
          <w:color w:val="000000"/>
          <w:sz w:val="20"/>
          <w:szCs w:val="20"/>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w:t>
      </w:r>
    </w:p>
    <w:p w14:paraId="59917CFE" w14:textId="77777777" w:rsidR="006A0838" w:rsidRPr="001F79A5" w:rsidRDefault="006A0838">
      <w:pPr>
        <w:spacing w:line="216" w:lineRule="auto"/>
        <w:jc w:val="both"/>
        <w:rPr>
          <w:rFonts w:ascii="Calibri" w:eastAsia="Calibri" w:hAnsi="Calibri" w:cs="Calibri"/>
          <w:i/>
          <w:color w:val="000000"/>
          <w:sz w:val="20"/>
          <w:szCs w:val="20"/>
        </w:rPr>
      </w:pPr>
    </w:p>
    <w:tbl>
      <w:tblPr>
        <w:tblW w:w="9601" w:type="dxa"/>
        <w:tblLayout w:type="fixed"/>
        <w:tblLook w:val="0000" w:firstRow="0" w:lastRow="0" w:firstColumn="0" w:lastColumn="0" w:noHBand="0" w:noVBand="0"/>
      </w:tblPr>
      <w:tblGrid>
        <w:gridCol w:w="2401"/>
        <w:gridCol w:w="7200"/>
      </w:tblGrid>
      <w:tr w:rsidR="00580787" w:rsidRPr="001F79A5" w14:paraId="543996A0" w14:textId="77777777" w:rsidTr="00614C00">
        <w:trPr>
          <w:trHeight w:val="427"/>
        </w:trPr>
        <w:tc>
          <w:tcPr>
            <w:tcW w:w="2401" w:type="dxa"/>
            <w:tcBorders>
              <w:top w:val="single" w:sz="12" w:space="0" w:color="0000FF"/>
              <w:left w:val="single" w:sz="12" w:space="0" w:color="0000FF"/>
              <w:bottom w:val="single" w:sz="12" w:space="0" w:color="0000FF"/>
              <w:right w:val="single" w:sz="4" w:space="0" w:color="000000"/>
            </w:tcBorders>
            <w:shd w:val="clear" w:color="auto" w:fill="auto"/>
            <w:vAlign w:val="center"/>
          </w:tcPr>
          <w:p w14:paraId="3A4C3434" w14:textId="7390036B" w:rsidR="00580787" w:rsidRPr="001F79A5" w:rsidRDefault="00580787" w:rsidP="00614C00">
            <w:pPr>
              <w:rPr>
                <w:rFonts w:ascii="Calibri" w:eastAsia="Calibri" w:hAnsi="Calibri" w:cs="Calibri"/>
                <w:b/>
                <w:sz w:val="20"/>
                <w:szCs w:val="20"/>
              </w:rPr>
            </w:pPr>
            <w:r w:rsidRPr="001F79A5">
              <w:rPr>
                <w:rFonts w:ascii="Calibri" w:eastAsia="Calibri" w:hAnsi="Calibri" w:cs="Calibri"/>
                <w:b/>
                <w:sz w:val="20"/>
                <w:szCs w:val="20"/>
              </w:rPr>
              <w:lastRenderedPageBreak/>
              <w:t xml:space="preserve">Obiettivo n. </w:t>
            </w:r>
            <w:r w:rsidR="00C35F20" w:rsidRPr="001F79A5">
              <w:rPr>
                <w:rFonts w:ascii="Calibri" w:eastAsia="Calibri" w:hAnsi="Calibri" w:cs="Calibri"/>
                <w:b/>
                <w:sz w:val="20"/>
                <w:szCs w:val="20"/>
              </w:rPr>
              <w:t>6</w:t>
            </w:r>
          </w:p>
        </w:tc>
        <w:tc>
          <w:tcPr>
            <w:tcW w:w="7200" w:type="dxa"/>
            <w:tcBorders>
              <w:top w:val="single" w:sz="12" w:space="0" w:color="0000FF"/>
              <w:left w:val="single" w:sz="4" w:space="0" w:color="000000"/>
              <w:bottom w:val="single" w:sz="12" w:space="0" w:color="0000FF"/>
              <w:right w:val="single" w:sz="12" w:space="0" w:color="0000FF"/>
            </w:tcBorders>
            <w:shd w:val="clear" w:color="auto" w:fill="auto"/>
            <w:vAlign w:val="center"/>
          </w:tcPr>
          <w:p w14:paraId="187B7B65"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b/>
                <w:sz w:val="20"/>
                <w:szCs w:val="20"/>
              </w:rPr>
              <w:t>D.CDS.3/n.1/RC-2023: Sollecito alla Facoltà e all’Ateneo di maggiori risorse per la Segreteria Didattica</w:t>
            </w:r>
            <w:r w:rsidRPr="001F79A5">
              <w:rPr>
                <w:rFonts w:ascii="Calibri" w:eastAsia="Calibri" w:hAnsi="Calibri" w:cs="Calibri"/>
                <w:sz w:val="20"/>
                <w:szCs w:val="20"/>
              </w:rPr>
              <w:t xml:space="preserve"> </w:t>
            </w:r>
          </w:p>
        </w:tc>
      </w:tr>
      <w:tr w:rsidR="00580787" w:rsidRPr="001F79A5" w14:paraId="323C6CB0" w14:textId="77777777" w:rsidTr="00614C00">
        <w:tc>
          <w:tcPr>
            <w:tcW w:w="2401" w:type="dxa"/>
            <w:tcBorders>
              <w:top w:val="single" w:sz="4" w:space="0" w:color="000000"/>
              <w:left w:val="single" w:sz="12" w:space="0" w:color="0000FF"/>
              <w:bottom w:val="single" w:sz="4" w:space="0" w:color="000000"/>
              <w:right w:val="single" w:sz="4" w:space="0" w:color="000000"/>
            </w:tcBorders>
            <w:shd w:val="clear" w:color="auto" w:fill="auto"/>
            <w:vAlign w:val="center"/>
          </w:tcPr>
          <w:p w14:paraId="40545629"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b/>
                <w:sz w:val="20"/>
                <w:szCs w:val="20"/>
              </w:rPr>
              <w:t>Problema da risolvere</w:t>
            </w:r>
            <w:r w:rsidRPr="001F79A5">
              <w:rPr>
                <w:rFonts w:ascii="Calibri" w:eastAsia="Calibri" w:hAnsi="Calibri" w:cs="Calibri"/>
                <w:b/>
                <w:sz w:val="20"/>
                <w:szCs w:val="20"/>
              </w:rPr>
              <w:br/>
              <w:t>Area da migliorare</w:t>
            </w:r>
          </w:p>
        </w:tc>
        <w:tc>
          <w:tcPr>
            <w:tcW w:w="7200" w:type="dxa"/>
            <w:tcBorders>
              <w:top w:val="single" w:sz="4" w:space="0" w:color="000000"/>
              <w:left w:val="single" w:sz="4" w:space="0" w:color="000000"/>
              <w:bottom w:val="single" w:sz="4" w:space="0" w:color="000000"/>
              <w:right w:val="single" w:sz="12" w:space="0" w:color="0000FF"/>
            </w:tcBorders>
            <w:shd w:val="clear" w:color="auto" w:fill="auto"/>
            <w:vAlign w:val="center"/>
          </w:tcPr>
          <w:p w14:paraId="7E7A3B28"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sz w:val="20"/>
                <w:szCs w:val="20"/>
              </w:rPr>
              <w:t xml:space="preserve">Il notevole carico di lavoro cui la Segreteria Didattica del Dipartimento cui il </w:t>
            </w:r>
            <w:proofErr w:type="spellStart"/>
            <w:r w:rsidRPr="001F79A5">
              <w:rPr>
                <w:rFonts w:ascii="Calibri" w:eastAsia="Calibri" w:hAnsi="Calibri" w:cs="Calibri"/>
                <w:sz w:val="20"/>
                <w:szCs w:val="20"/>
              </w:rPr>
              <w:t>CdS</w:t>
            </w:r>
            <w:proofErr w:type="spellEnd"/>
            <w:r w:rsidRPr="001F79A5">
              <w:rPr>
                <w:rFonts w:ascii="Calibri" w:eastAsia="Calibri" w:hAnsi="Calibri" w:cs="Calibri"/>
                <w:sz w:val="20"/>
                <w:szCs w:val="20"/>
              </w:rPr>
              <w:t xml:space="preserve"> afferisce non sempre consente di offrire a studenti e docenti un servizio rapido ed efficiente.</w:t>
            </w:r>
          </w:p>
        </w:tc>
      </w:tr>
      <w:tr w:rsidR="00580787" w:rsidRPr="001F79A5" w14:paraId="09244754" w14:textId="77777777" w:rsidTr="00614C00">
        <w:tc>
          <w:tcPr>
            <w:tcW w:w="2401" w:type="dxa"/>
            <w:tcBorders>
              <w:top w:val="single" w:sz="4" w:space="0" w:color="000000"/>
              <w:left w:val="single" w:sz="12" w:space="0" w:color="0000FF"/>
              <w:bottom w:val="single" w:sz="4" w:space="0" w:color="000000"/>
              <w:right w:val="single" w:sz="4" w:space="0" w:color="000000"/>
            </w:tcBorders>
            <w:shd w:val="clear" w:color="auto" w:fill="auto"/>
            <w:vAlign w:val="center"/>
          </w:tcPr>
          <w:p w14:paraId="532258DA"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b/>
                <w:sz w:val="20"/>
                <w:szCs w:val="20"/>
              </w:rPr>
              <w:t>Azioni da intraprendere</w:t>
            </w:r>
          </w:p>
        </w:tc>
        <w:tc>
          <w:tcPr>
            <w:tcW w:w="7200" w:type="dxa"/>
            <w:tcBorders>
              <w:top w:val="single" w:sz="4" w:space="0" w:color="000000"/>
              <w:left w:val="single" w:sz="4" w:space="0" w:color="000000"/>
              <w:bottom w:val="single" w:sz="4" w:space="0" w:color="000000"/>
              <w:right w:val="single" w:sz="12" w:space="0" w:color="0000FF"/>
            </w:tcBorders>
            <w:shd w:val="clear" w:color="auto" w:fill="auto"/>
            <w:vAlign w:val="center"/>
          </w:tcPr>
          <w:p w14:paraId="67B796E2"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sz w:val="20"/>
                <w:szCs w:val="20"/>
              </w:rPr>
              <w:t>Sollecitare la Facoltà e l’Ateneo ad allocare maggiori risorse umane e finanziarie alla Segreteria Didattica in modo da consentire un servizio migliore per studenti e docenti</w:t>
            </w:r>
          </w:p>
        </w:tc>
      </w:tr>
      <w:tr w:rsidR="00580787" w:rsidRPr="001F79A5" w14:paraId="0CD2405A" w14:textId="77777777" w:rsidTr="00614C00">
        <w:tc>
          <w:tcPr>
            <w:tcW w:w="2401" w:type="dxa"/>
            <w:tcBorders>
              <w:top w:val="single" w:sz="4" w:space="0" w:color="000000"/>
              <w:left w:val="single" w:sz="12" w:space="0" w:color="0000FF"/>
              <w:bottom w:val="single" w:sz="4" w:space="0" w:color="000000"/>
              <w:right w:val="single" w:sz="4" w:space="0" w:color="000000"/>
            </w:tcBorders>
            <w:shd w:val="clear" w:color="auto" w:fill="auto"/>
            <w:vAlign w:val="center"/>
          </w:tcPr>
          <w:p w14:paraId="4FD11238"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b/>
                <w:sz w:val="20"/>
                <w:szCs w:val="20"/>
              </w:rPr>
              <w:t>Indicatore di riferimento</w:t>
            </w:r>
          </w:p>
        </w:tc>
        <w:tc>
          <w:tcPr>
            <w:tcW w:w="7200" w:type="dxa"/>
            <w:tcBorders>
              <w:top w:val="single" w:sz="4" w:space="0" w:color="000000"/>
              <w:left w:val="single" w:sz="4" w:space="0" w:color="000000"/>
              <w:bottom w:val="single" w:sz="4" w:space="0" w:color="000000"/>
              <w:right w:val="single" w:sz="12" w:space="0" w:color="0000FF"/>
            </w:tcBorders>
            <w:shd w:val="clear" w:color="auto" w:fill="auto"/>
            <w:vAlign w:val="center"/>
          </w:tcPr>
          <w:p w14:paraId="22B4CABC"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sz w:val="20"/>
                <w:szCs w:val="20"/>
              </w:rPr>
              <w:t>Rapporto annuale della Segreteria didattica</w:t>
            </w:r>
          </w:p>
        </w:tc>
      </w:tr>
      <w:tr w:rsidR="00580787" w:rsidRPr="001F79A5" w14:paraId="193340C4" w14:textId="77777777" w:rsidTr="00614C00">
        <w:tc>
          <w:tcPr>
            <w:tcW w:w="2401" w:type="dxa"/>
            <w:tcBorders>
              <w:top w:val="single" w:sz="4" w:space="0" w:color="000000"/>
              <w:left w:val="single" w:sz="12" w:space="0" w:color="0000FF"/>
              <w:bottom w:val="single" w:sz="4" w:space="0" w:color="000000"/>
              <w:right w:val="single" w:sz="4" w:space="0" w:color="000000"/>
            </w:tcBorders>
            <w:shd w:val="clear" w:color="auto" w:fill="auto"/>
            <w:vAlign w:val="center"/>
          </w:tcPr>
          <w:p w14:paraId="78FB7D0E"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b/>
                <w:sz w:val="20"/>
                <w:szCs w:val="20"/>
              </w:rPr>
              <w:t>Responsabilità</w:t>
            </w:r>
          </w:p>
        </w:tc>
        <w:tc>
          <w:tcPr>
            <w:tcW w:w="7200" w:type="dxa"/>
            <w:tcBorders>
              <w:top w:val="single" w:sz="4" w:space="0" w:color="000000"/>
              <w:left w:val="single" w:sz="4" w:space="0" w:color="000000"/>
              <w:bottom w:val="single" w:sz="4" w:space="0" w:color="000000"/>
              <w:right w:val="single" w:sz="12" w:space="0" w:color="0000FF"/>
            </w:tcBorders>
            <w:shd w:val="clear" w:color="auto" w:fill="auto"/>
            <w:vAlign w:val="center"/>
          </w:tcPr>
          <w:p w14:paraId="62F98369"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sz w:val="20"/>
                <w:szCs w:val="20"/>
              </w:rPr>
              <w:t xml:space="preserve">Presidente del </w:t>
            </w:r>
            <w:proofErr w:type="spellStart"/>
            <w:r w:rsidRPr="001F79A5">
              <w:rPr>
                <w:rFonts w:ascii="Calibri" w:eastAsia="Calibri" w:hAnsi="Calibri" w:cs="Calibri"/>
                <w:sz w:val="20"/>
                <w:szCs w:val="20"/>
              </w:rPr>
              <w:t>CdS</w:t>
            </w:r>
            <w:proofErr w:type="spellEnd"/>
            <w:r w:rsidRPr="001F79A5">
              <w:rPr>
                <w:rFonts w:ascii="Calibri" w:eastAsia="Calibri" w:hAnsi="Calibri" w:cs="Calibri"/>
                <w:sz w:val="20"/>
                <w:szCs w:val="20"/>
              </w:rPr>
              <w:t xml:space="preserve"> in collaborazione con gli altri Presidenti di </w:t>
            </w:r>
            <w:proofErr w:type="spellStart"/>
            <w:r w:rsidRPr="001F79A5">
              <w:rPr>
                <w:rFonts w:ascii="Calibri" w:eastAsia="Calibri" w:hAnsi="Calibri" w:cs="Calibri"/>
                <w:sz w:val="20"/>
                <w:szCs w:val="20"/>
              </w:rPr>
              <w:t>CdS</w:t>
            </w:r>
            <w:proofErr w:type="spellEnd"/>
            <w:r w:rsidRPr="001F79A5">
              <w:rPr>
                <w:rFonts w:ascii="Calibri" w:eastAsia="Calibri" w:hAnsi="Calibri" w:cs="Calibri"/>
                <w:sz w:val="20"/>
                <w:szCs w:val="20"/>
              </w:rPr>
              <w:t xml:space="preserve"> e con il Direttore del Dipartimento</w:t>
            </w:r>
          </w:p>
        </w:tc>
      </w:tr>
      <w:tr w:rsidR="00580787" w:rsidRPr="001F79A5" w14:paraId="19B8B20E" w14:textId="77777777" w:rsidTr="00614C00">
        <w:tc>
          <w:tcPr>
            <w:tcW w:w="2401" w:type="dxa"/>
            <w:tcBorders>
              <w:top w:val="single" w:sz="4" w:space="0" w:color="000000"/>
              <w:left w:val="single" w:sz="12" w:space="0" w:color="0000FF"/>
              <w:bottom w:val="single" w:sz="4" w:space="0" w:color="000000"/>
              <w:right w:val="single" w:sz="4" w:space="0" w:color="000000"/>
            </w:tcBorders>
            <w:shd w:val="clear" w:color="auto" w:fill="auto"/>
            <w:vAlign w:val="center"/>
          </w:tcPr>
          <w:p w14:paraId="5E486F13"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b/>
                <w:sz w:val="20"/>
                <w:szCs w:val="20"/>
              </w:rPr>
              <w:t>Risorse necessarie</w:t>
            </w:r>
          </w:p>
        </w:tc>
        <w:tc>
          <w:tcPr>
            <w:tcW w:w="7200" w:type="dxa"/>
            <w:tcBorders>
              <w:top w:val="single" w:sz="4" w:space="0" w:color="000000"/>
              <w:left w:val="single" w:sz="4" w:space="0" w:color="000000"/>
              <w:bottom w:val="single" w:sz="4" w:space="0" w:color="000000"/>
              <w:right w:val="single" w:sz="12" w:space="0" w:color="0000FF"/>
            </w:tcBorders>
            <w:shd w:val="clear" w:color="auto" w:fill="auto"/>
            <w:vAlign w:val="center"/>
          </w:tcPr>
          <w:p w14:paraId="1BDA1DDF"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sz w:val="20"/>
                <w:szCs w:val="20"/>
              </w:rPr>
              <w:t>Una unità di personale in più</w:t>
            </w:r>
          </w:p>
        </w:tc>
      </w:tr>
      <w:tr w:rsidR="00580787" w:rsidRPr="001F79A5" w14:paraId="52B155A1" w14:textId="77777777" w:rsidTr="00614C00">
        <w:tc>
          <w:tcPr>
            <w:tcW w:w="2401" w:type="dxa"/>
            <w:tcBorders>
              <w:top w:val="single" w:sz="4" w:space="0" w:color="000000"/>
              <w:left w:val="single" w:sz="12" w:space="0" w:color="0000FF"/>
              <w:bottom w:val="single" w:sz="4" w:space="0" w:color="000000"/>
              <w:right w:val="single" w:sz="4" w:space="0" w:color="000000"/>
            </w:tcBorders>
            <w:shd w:val="clear" w:color="auto" w:fill="auto"/>
            <w:vAlign w:val="center"/>
          </w:tcPr>
          <w:p w14:paraId="5D9385D8"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b/>
                <w:sz w:val="20"/>
                <w:szCs w:val="20"/>
              </w:rPr>
              <w:t>Tempi di esecuzione</w:t>
            </w:r>
            <w:r w:rsidRPr="001F79A5">
              <w:rPr>
                <w:rFonts w:ascii="Calibri" w:eastAsia="Calibri" w:hAnsi="Calibri" w:cs="Calibri"/>
                <w:b/>
                <w:sz w:val="20"/>
                <w:szCs w:val="20"/>
              </w:rPr>
              <w:br/>
              <w:t>e scadenze</w:t>
            </w:r>
          </w:p>
        </w:tc>
        <w:tc>
          <w:tcPr>
            <w:tcW w:w="7200" w:type="dxa"/>
            <w:tcBorders>
              <w:top w:val="single" w:sz="4" w:space="0" w:color="000000"/>
              <w:left w:val="single" w:sz="4" w:space="0" w:color="000000"/>
              <w:bottom w:val="single" w:sz="4" w:space="0" w:color="000000"/>
              <w:right w:val="single" w:sz="12" w:space="0" w:color="0000FF"/>
            </w:tcBorders>
            <w:shd w:val="clear" w:color="auto" w:fill="auto"/>
            <w:vAlign w:val="center"/>
          </w:tcPr>
          <w:p w14:paraId="7F82A999" w14:textId="77777777" w:rsidR="00580787" w:rsidRPr="001F79A5" w:rsidRDefault="00580787" w:rsidP="00614C00">
            <w:pPr>
              <w:rPr>
                <w:rFonts w:ascii="Calibri" w:eastAsia="Calibri" w:hAnsi="Calibri" w:cs="Calibri"/>
                <w:sz w:val="20"/>
                <w:szCs w:val="20"/>
              </w:rPr>
            </w:pPr>
            <w:proofErr w:type="gramStart"/>
            <w:r w:rsidRPr="001F79A5">
              <w:rPr>
                <w:rFonts w:ascii="Calibri" w:eastAsia="Calibri" w:hAnsi="Calibri" w:cs="Calibri"/>
                <w:sz w:val="20"/>
                <w:szCs w:val="20"/>
              </w:rPr>
              <w:t>E’</w:t>
            </w:r>
            <w:proofErr w:type="gramEnd"/>
            <w:r w:rsidRPr="001F79A5">
              <w:rPr>
                <w:rFonts w:ascii="Calibri" w:eastAsia="Calibri" w:hAnsi="Calibri" w:cs="Calibri"/>
                <w:sz w:val="20"/>
                <w:szCs w:val="20"/>
              </w:rPr>
              <w:t xml:space="preserve"> impossibile stimare i tempi di realizzazione di questa azione, ma un potenziamento della Segreteria Didattica in vista dell’inizio dell’anno accademico 2023/2024 sarebbe auspicabile</w:t>
            </w:r>
          </w:p>
        </w:tc>
      </w:tr>
    </w:tbl>
    <w:p w14:paraId="782EF5D9" w14:textId="77777777" w:rsidR="00580787" w:rsidRPr="001F79A5" w:rsidRDefault="00580787" w:rsidP="00580787">
      <w:pPr>
        <w:rPr>
          <w:rFonts w:ascii="Calibri" w:eastAsia="Calibri" w:hAnsi="Calibri" w:cs="Calibri"/>
          <w:sz w:val="20"/>
          <w:szCs w:val="20"/>
        </w:rPr>
      </w:pPr>
    </w:p>
    <w:tbl>
      <w:tblPr>
        <w:tblW w:w="9602" w:type="dxa"/>
        <w:tblBorders>
          <w:top w:val="single" w:sz="12" w:space="0" w:color="0000FF"/>
          <w:left w:val="single" w:sz="12" w:space="0" w:color="0000FF"/>
          <w:bottom w:val="single" w:sz="12" w:space="0" w:color="0000FF"/>
          <w:right w:val="single" w:sz="12" w:space="0" w:color="0000FF"/>
          <w:insideH w:val="single" w:sz="4" w:space="0" w:color="000000"/>
          <w:insideV w:val="single" w:sz="4" w:space="0" w:color="000000"/>
        </w:tblBorders>
        <w:tblLayout w:type="fixed"/>
        <w:tblLook w:val="0400" w:firstRow="0" w:lastRow="0" w:firstColumn="0" w:lastColumn="0" w:noHBand="0" w:noVBand="1"/>
      </w:tblPr>
      <w:tblGrid>
        <w:gridCol w:w="2402"/>
        <w:gridCol w:w="7200"/>
      </w:tblGrid>
      <w:tr w:rsidR="00580787" w:rsidRPr="001F79A5" w14:paraId="10340C06" w14:textId="77777777" w:rsidTr="00614C00">
        <w:trPr>
          <w:trHeight w:val="427"/>
        </w:trPr>
        <w:tc>
          <w:tcPr>
            <w:tcW w:w="2402" w:type="dxa"/>
            <w:tcBorders>
              <w:top w:val="single" w:sz="12" w:space="0" w:color="0000FF"/>
              <w:bottom w:val="single" w:sz="12" w:space="0" w:color="0000FF"/>
            </w:tcBorders>
            <w:vAlign w:val="center"/>
          </w:tcPr>
          <w:p w14:paraId="3C9A8968" w14:textId="0EE7EE7A" w:rsidR="00580787" w:rsidRPr="001F79A5" w:rsidRDefault="00580787" w:rsidP="00614C00">
            <w:pPr>
              <w:spacing w:line="216" w:lineRule="auto"/>
              <w:rPr>
                <w:rFonts w:ascii="Calibri" w:hAnsi="Calibri" w:cs="Calibri"/>
                <w:b/>
                <w:color w:val="000000"/>
                <w:sz w:val="20"/>
                <w:szCs w:val="20"/>
              </w:rPr>
            </w:pPr>
            <w:r w:rsidRPr="001F79A5">
              <w:rPr>
                <w:rFonts w:ascii="Calibri" w:hAnsi="Calibri" w:cs="Calibri"/>
                <w:b/>
                <w:color w:val="000000"/>
                <w:sz w:val="20"/>
                <w:szCs w:val="20"/>
              </w:rPr>
              <w:t xml:space="preserve">Obiettivo n. </w:t>
            </w:r>
            <w:r w:rsidR="00C35F20" w:rsidRPr="001F79A5">
              <w:rPr>
                <w:rFonts w:ascii="Calibri" w:hAnsi="Calibri" w:cs="Calibri"/>
                <w:b/>
                <w:sz w:val="20"/>
                <w:szCs w:val="20"/>
              </w:rPr>
              <w:t>7</w:t>
            </w:r>
          </w:p>
        </w:tc>
        <w:tc>
          <w:tcPr>
            <w:tcW w:w="7200" w:type="dxa"/>
            <w:tcBorders>
              <w:top w:val="single" w:sz="12" w:space="0" w:color="0000FF"/>
              <w:bottom w:val="single" w:sz="12" w:space="0" w:color="0000FF"/>
            </w:tcBorders>
            <w:vAlign w:val="center"/>
          </w:tcPr>
          <w:p w14:paraId="0F963320" w14:textId="77777777" w:rsidR="00580787" w:rsidRPr="001F79A5" w:rsidRDefault="00580787" w:rsidP="00614C00">
            <w:pPr>
              <w:spacing w:line="216" w:lineRule="auto"/>
              <w:rPr>
                <w:rFonts w:ascii="Calibri" w:hAnsi="Calibri" w:cs="Calibri"/>
                <w:color w:val="000000"/>
                <w:sz w:val="20"/>
                <w:szCs w:val="20"/>
              </w:rPr>
            </w:pPr>
            <w:r w:rsidRPr="001F79A5">
              <w:rPr>
                <w:rFonts w:ascii="Calibri" w:hAnsi="Calibri" w:cs="Calibri"/>
                <w:b/>
                <w:color w:val="000000"/>
                <w:sz w:val="20"/>
                <w:szCs w:val="20"/>
              </w:rPr>
              <w:t>D.CDS.3/n.2/RC-2023:</w:t>
            </w:r>
            <w:r w:rsidRPr="001F79A5">
              <w:rPr>
                <w:rFonts w:ascii="Calibri" w:hAnsi="Calibri" w:cs="Calibri"/>
                <w:b/>
                <w:sz w:val="20"/>
                <w:szCs w:val="20"/>
              </w:rPr>
              <w:t xml:space="preserve"> Soddisfazione degli studenti</w:t>
            </w:r>
          </w:p>
        </w:tc>
      </w:tr>
      <w:tr w:rsidR="00580787" w:rsidRPr="001F79A5" w14:paraId="0FF06A21" w14:textId="77777777" w:rsidTr="00614C00">
        <w:tc>
          <w:tcPr>
            <w:tcW w:w="2402" w:type="dxa"/>
            <w:vAlign w:val="center"/>
          </w:tcPr>
          <w:p w14:paraId="37BDFAE7" w14:textId="77777777" w:rsidR="00580787" w:rsidRPr="001F79A5" w:rsidRDefault="00580787" w:rsidP="00614C00">
            <w:pPr>
              <w:spacing w:line="216" w:lineRule="auto"/>
              <w:rPr>
                <w:rFonts w:ascii="Calibri" w:hAnsi="Calibri" w:cs="Calibri"/>
                <w:b/>
                <w:color w:val="000000"/>
                <w:sz w:val="20"/>
                <w:szCs w:val="20"/>
              </w:rPr>
            </w:pPr>
            <w:r w:rsidRPr="001F79A5">
              <w:rPr>
                <w:rFonts w:ascii="Calibri" w:hAnsi="Calibri" w:cs="Calibri"/>
                <w:b/>
                <w:color w:val="000000"/>
                <w:sz w:val="20"/>
                <w:szCs w:val="20"/>
              </w:rPr>
              <w:t>Problema da risolvere</w:t>
            </w:r>
            <w:r w:rsidRPr="001F79A5">
              <w:rPr>
                <w:rFonts w:ascii="Calibri" w:hAnsi="Calibri" w:cs="Calibri"/>
                <w:b/>
                <w:color w:val="000000"/>
                <w:sz w:val="20"/>
                <w:szCs w:val="20"/>
              </w:rPr>
              <w:br/>
              <w:t>Area di miglioramento</w:t>
            </w:r>
          </w:p>
        </w:tc>
        <w:tc>
          <w:tcPr>
            <w:tcW w:w="7200" w:type="dxa"/>
            <w:vAlign w:val="center"/>
          </w:tcPr>
          <w:p w14:paraId="0E4F36A7" w14:textId="77777777" w:rsidR="00580787" w:rsidRPr="001F79A5" w:rsidRDefault="00580787" w:rsidP="00614C00">
            <w:pPr>
              <w:spacing w:line="216" w:lineRule="auto"/>
              <w:rPr>
                <w:rFonts w:ascii="Calibri" w:hAnsi="Calibri" w:cs="Calibri"/>
                <w:color w:val="000000"/>
                <w:sz w:val="20"/>
                <w:szCs w:val="20"/>
              </w:rPr>
            </w:pPr>
            <w:r w:rsidRPr="001F79A5">
              <w:rPr>
                <w:rFonts w:ascii="Calibri" w:hAnsi="Calibri" w:cs="Calibri"/>
                <w:sz w:val="20"/>
                <w:szCs w:val="20"/>
              </w:rPr>
              <w:t>I risultati del questionario OPIS non sono adeguatamente presi in considerazione dal corpo docente</w:t>
            </w:r>
          </w:p>
        </w:tc>
      </w:tr>
      <w:tr w:rsidR="00580787" w:rsidRPr="001F79A5" w14:paraId="64C60CFC" w14:textId="77777777" w:rsidTr="00614C00">
        <w:tc>
          <w:tcPr>
            <w:tcW w:w="2402" w:type="dxa"/>
            <w:vAlign w:val="center"/>
          </w:tcPr>
          <w:p w14:paraId="15243614" w14:textId="77777777" w:rsidR="00580787" w:rsidRPr="001F79A5" w:rsidRDefault="00580787" w:rsidP="00614C00">
            <w:pPr>
              <w:spacing w:line="216" w:lineRule="auto"/>
              <w:rPr>
                <w:rFonts w:ascii="Calibri" w:hAnsi="Calibri" w:cs="Calibri"/>
                <w:b/>
                <w:color w:val="000000"/>
                <w:sz w:val="20"/>
                <w:szCs w:val="20"/>
              </w:rPr>
            </w:pPr>
            <w:r w:rsidRPr="001F79A5">
              <w:rPr>
                <w:rFonts w:ascii="Calibri" w:hAnsi="Calibri" w:cs="Calibri"/>
                <w:b/>
                <w:color w:val="000000"/>
                <w:sz w:val="20"/>
                <w:szCs w:val="20"/>
              </w:rPr>
              <w:t>Azioni da intraprendere</w:t>
            </w:r>
          </w:p>
        </w:tc>
        <w:tc>
          <w:tcPr>
            <w:tcW w:w="7200" w:type="dxa"/>
            <w:vAlign w:val="center"/>
          </w:tcPr>
          <w:p w14:paraId="293B58AF" w14:textId="77777777" w:rsidR="00580787" w:rsidRPr="001F79A5" w:rsidRDefault="00580787" w:rsidP="00614C00">
            <w:pPr>
              <w:spacing w:line="216" w:lineRule="auto"/>
              <w:rPr>
                <w:rFonts w:ascii="Calibri" w:hAnsi="Calibri" w:cs="Calibri"/>
                <w:color w:val="000000"/>
                <w:sz w:val="20"/>
                <w:szCs w:val="20"/>
              </w:rPr>
            </w:pPr>
            <w:r w:rsidRPr="001F79A5">
              <w:rPr>
                <w:rFonts w:ascii="Calibri" w:hAnsi="Calibri" w:cs="Calibri"/>
                <w:sz w:val="20"/>
                <w:szCs w:val="20"/>
              </w:rPr>
              <w:t>Prestare maggiore attenzione alle criticità segnalate dagli studenti attraverso i questionari OPIS; incrementare la compilazione dei questionari in aula</w:t>
            </w:r>
          </w:p>
        </w:tc>
      </w:tr>
      <w:tr w:rsidR="00580787" w:rsidRPr="001F79A5" w14:paraId="2C96D8EE" w14:textId="77777777" w:rsidTr="00614C00">
        <w:tc>
          <w:tcPr>
            <w:tcW w:w="2402" w:type="dxa"/>
            <w:vAlign w:val="center"/>
          </w:tcPr>
          <w:p w14:paraId="1CED1077" w14:textId="77777777" w:rsidR="00580787" w:rsidRPr="001F79A5" w:rsidRDefault="00580787" w:rsidP="00614C00">
            <w:pPr>
              <w:spacing w:line="216" w:lineRule="auto"/>
              <w:rPr>
                <w:rFonts w:ascii="Calibri" w:hAnsi="Calibri" w:cs="Calibri"/>
                <w:b/>
                <w:color w:val="000000"/>
                <w:sz w:val="20"/>
                <w:szCs w:val="20"/>
              </w:rPr>
            </w:pPr>
            <w:r w:rsidRPr="001F79A5">
              <w:rPr>
                <w:rFonts w:ascii="Calibri" w:hAnsi="Calibri" w:cs="Calibri"/>
                <w:b/>
                <w:color w:val="000000"/>
                <w:sz w:val="20"/>
                <w:szCs w:val="20"/>
              </w:rPr>
              <w:t>Indicatore/i di riferimento</w:t>
            </w:r>
          </w:p>
        </w:tc>
        <w:tc>
          <w:tcPr>
            <w:tcW w:w="7200" w:type="dxa"/>
            <w:vAlign w:val="center"/>
          </w:tcPr>
          <w:p w14:paraId="4D9D74CE" w14:textId="77777777" w:rsidR="00580787" w:rsidRPr="001F79A5" w:rsidRDefault="00580787" w:rsidP="00614C00">
            <w:pPr>
              <w:spacing w:line="216" w:lineRule="auto"/>
              <w:jc w:val="both"/>
              <w:rPr>
                <w:rFonts w:ascii="Calibri" w:hAnsi="Calibri" w:cs="Calibri"/>
                <w:color w:val="000000"/>
                <w:sz w:val="20"/>
                <w:szCs w:val="20"/>
              </w:rPr>
            </w:pPr>
            <w:r w:rsidRPr="001F79A5">
              <w:rPr>
                <w:rFonts w:ascii="Calibri" w:hAnsi="Calibri" w:cs="Calibri"/>
                <w:sz w:val="20"/>
                <w:szCs w:val="20"/>
              </w:rPr>
              <w:t>Scheda OPIS, Relazione CPDS</w:t>
            </w:r>
          </w:p>
        </w:tc>
      </w:tr>
      <w:tr w:rsidR="00580787" w:rsidRPr="001F79A5" w14:paraId="6B3608D7" w14:textId="77777777" w:rsidTr="00614C00">
        <w:tc>
          <w:tcPr>
            <w:tcW w:w="2402" w:type="dxa"/>
            <w:vAlign w:val="center"/>
          </w:tcPr>
          <w:p w14:paraId="320CF0FD" w14:textId="77777777" w:rsidR="00580787" w:rsidRPr="001F79A5" w:rsidRDefault="00580787" w:rsidP="00614C00">
            <w:pPr>
              <w:spacing w:line="216" w:lineRule="auto"/>
              <w:rPr>
                <w:rFonts w:ascii="Calibri" w:hAnsi="Calibri" w:cs="Calibri"/>
                <w:b/>
                <w:color w:val="000000"/>
                <w:sz w:val="20"/>
                <w:szCs w:val="20"/>
              </w:rPr>
            </w:pPr>
            <w:r w:rsidRPr="001F79A5">
              <w:rPr>
                <w:rFonts w:ascii="Calibri" w:hAnsi="Calibri" w:cs="Calibri"/>
                <w:b/>
                <w:color w:val="000000"/>
                <w:sz w:val="20"/>
                <w:szCs w:val="20"/>
              </w:rPr>
              <w:t>Responsabilità</w:t>
            </w:r>
          </w:p>
        </w:tc>
        <w:tc>
          <w:tcPr>
            <w:tcW w:w="7200" w:type="dxa"/>
            <w:vAlign w:val="center"/>
          </w:tcPr>
          <w:p w14:paraId="3585DB2C" w14:textId="77777777" w:rsidR="00580787" w:rsidRPr="001F79A5" w:rsidRDefault="00580787" w:rsidP="00614C00">
            <w:pPr>
              <w:spacing w:line="216" w:lineRule="auto"/>
              <w:jc w:val="both"/>
              <w:rPr>
                <w:rFonts w:ascii="Calibri" w:hAnsi="Calibri" w:cs="Calibri"/>
                <w:color w:val="000000"/>
                <w:sz w:val="20"/>
                <w:szCs w:val="20"/>
              </w:rPr>
            </w:pPr>
            <w:r w:rsidRPr="001F79A5">
              <w:rPr>
                <w:rFonts w:ascii="Calibri" w:hAnsi="Calibri" w:cs="Calibri"/>
                <w:sz w:val="20"/>
                <w:szCs w:val="20"/>
              </w:rPr>
              <w:t xml:space="preserve">Il corpo docenti del </w:t>
            </w:r>
            <w:proofErr w:type="spellStart"/>
            <w:r w:rsidRPr="001F79A5">
              <w:rPr>
                <w:rFonts w:ascii="Calibri" w:hAnsi="Calibri" w:cs="Calibri"/>
                <w:sz w:val="20"/>
                <w:szCs w:val="20"/>
              </w:rPr>
              <w:t>CdS</w:t>
            </w:r>
            <w:proofErr w:type="spellEnd"/>
          </w:p>
        </w:tc>
      </w:tr>
      <w:tr w:rsidR="00580787" w:rsidRPr="001F79A5" w14:paraId="11B17D4B" w14:textId="77777777" w:rsidTr="00614C00">
        <w:tc>
          <w:tcPr>
            <w:tcW w:w="2402" w:type="dxa"/>
            <w:vAlign w:val="center"/>
          </w:tcPr>
          <w:p w14:paraId="12FE027D" w14:textId="77777777" w:rsidR="00580787" w:rsidRPr="001F79A5" w:rsidRDefault="00580787" w:rsidP="00614C00">
            <w:pPr>
              <w:spacing w:line="216" w:lineRule="auto"/>
              <w:rPr>
                <w:rFonts w:ascii="Calibri" w:hAnsi="Calibri" w:cs="Calibri"/>
                <w:b/>
                <w:color w:val="000000"/>
                <w:sz w:val="20"/>
                <w:szCs w:val="20"/>
              </w:rPr>
            </w:pPr>
            <w:r w:rsidRPr="001F79A5">
              <w:rPr>
                <w:rFonts w:ascii="Calibri" w:hAnsi="Calibri" w:cs="Calibri"/>
                <w:b/>
                <w:color w:val="000000"/>
                <w:sz w:val="20"/>
                <w:szCs w:val="20"/>
              </w:rPr>
              <w:t>Risorse necessarie</w:t>
            </w:r>
          </w:p>
        </w:tc>
        <w:tc>
          <w:tcPr>
            <w:tcW w:w="7200" w:type="dxa"/>
            <w:vAlign w:val="center"/>
          </w:tcPr>
          <w:p w14:paraId="35B23BEB" w14:textId="77777777" w:rsidR="00580787" w:rsidRPr="001F79A5" w:rsidRDefault="00580787" w:rsidP="00614C00">
            <w:pPr>
              <w:spacing w:line="216" w:lineRule="auto"/>
              <w:jc w:val="both"/>
              <w:rPr>
                <w:rFonts w:ascii="Calibri" w:hAnsi="Calibri" w:cs="Calibri"/>
                <w:color w:val="000000"/>
                <w:sz w:val="20"/>
                <w:szCs w:val="20"/>
              </w:rPr>
            </w:pPr>
            <w:r w:rsidRPr="001F79A5">
              <w:rPr>
                <w:rFonts w:ascii="Calibri" w:hAnsi="Calibri" w:cs="Calibri"/>
                <w:sz w:val="20"/>
                <w:szCs w:val="20"/>
              </w:rPr>
              <w:t>Non sono necessarie risorse aggiuntive</w:t>
            </w:r>
          </w:p>
        </w:tc>
      </w:tr>
      <w:tr w:rsidR="00580787" w:rsidRPr="001F79A5" w14:paraId="0EB0B4C0" w14:textId="77777777" w:rsidTr="00614C00">
        <w:tc>
          <w:tcPr>
            <w:tcW w:w="2402" w:type="dxa"/>
            <w:vAlign w:val="center"/>
          </w:tcPr>
          <w:p w14:paraId="61204E55" w14:textId="77777777" w:rsidR="00580787" w:rsidRPr="001F79A5" w:rsidRDefault="00580787" w:rsidP="00614C00">
            <w:pPr>
              <w:spacing w:line="216" w:lineRule="auto"/>
              <w:rPr>
                <w:rFonts w:ascii="Calibri" w:hAnsi="Calibri" w:cs="Calibri"/>
                <w:b/>
                <w:color w:val="000000"/>
                <w:sz w:val="20"/>
                <w:szCs w:val="20"/>
              </w:rPr>
            </w:pPr>
            <w:r w:rsidRPr="001F79A5">
              <w:rPr>
                <w:rFonts w:ascii="Calibri" w:hAnsi="Calibri" w:cs="Calibri"/>
                <w:b/>
                <w:color w:val="000000"/>
                <w:sz w:val="20"/>
                <w:szCs w:val="20"/>
              </w:rPr>
              <w:t>Tempi di esecuzione</w:t>
            </w:r>
            <w:r w:rsidRPr="001F79A5">
              <w:rPr>
                <w:rFonts w:ascii="Calibri" w:hAnsi="Calibri" w:cs="Calibri"/>
                <w:b/>
                <w:color w:val="000000"/>
                <w:sz w:val="20"/>
                <w:szCs w:val="20"/>
              </w:rPr>
              <w:br/>
              <w:t>e scadenze</w:t>
            </w:r>
          </w:p>
        </w:tc>
        <w:tc>
          <w:tcPr>
            <w:tcW w:w="7200" w:type="dxa"/>
            <w:vAlign w:val="center"/>
          </w:tcPr>
          <w:p w14:paraId="2F69F38A" w14:textId="77777777" w:rsidR="00580787" w:rsidRPr="001F79A5" w:rsidRDefault="00580787" w:rsidP="00614C00">
            <w:pPr>
              <w:spacing w:line="216" w:lineRule="auto"/>
              <w:jc w:val="both"/>
              <w:rPr>
                <w:rFonts w:ascii="Calibri" w:hAnsi="Calibri" w:cs="Calibri"/>
                <w:color w:val="000000"/>
                <w:sz w:val="20"/>
                <w:szCs w:val="20"/>
              </w:rPr>
            </w:pPr>
            <w:r w:rsidRPr="001F79A5">
              <w:rPr>
                <w:rFonts w:ascii="Calibri" w:hAnsi="Calibri" w:cs="Calibri"/>
                <w:sz w:val="20"/>
                <w:szCs w:val="20"/>
              </w:rPr>
              <w:t>Entro l’</w:t>
            </w:r>
            <w:proofErr w:type="spellStart"/>
            <w:r w:rsidRPr="001F79A5">
              <w:rPr>
                <w:rFonts w:ascii="Calibri" w:hAnsi="Calibri" w:cs="Calibri"/>
                <w:sz w:val="20"/>
                <w:szCs w:val="20"/>
              </w:rPr>
              <w:t>a.a</w:t>
            </w:r>
            <w:proofErr w:type="spellEnd"/>
            <w:r w:rsidRPr="001F79A5">
              <w:rPr>
                <w:rFonts w:ascii="Calibri" w:hAnsi="Calibri" w:cs="Calibri"/>
                <w:sz w:val="20"/>
                <w:szCs w:val="20"/>
              </w:rPr>
              <w:t>. 2024-2025</w:t>
            </w:r>
          </w:p>
        </w:tc>
      </w:tr>
    </w:tbl>
    <w:p w14:paraId="2C12E565" w14:textId="77777777" w:rsidR="00580787" w:rsidRPr="001F79A5" w:rsidRDefault="00580787" w:rsidP="00580787">
      <w:pPr>
        <w:rPr>
          <w:rFonts w:ascii="Calibri" w:eastAsia="Calibri" w:hAnsi="Calibri" w:cs="Calibri"/>
          <w:b/>
          <w:sz w:val="20"/>
          <w:szCs w:val="20"/>
        </w:rPr>
      </w:pPr>
    </w:p>
    <w:p w14:paraId="6BF71DA5" w14:textId="77777777" w:rsidR="00580787" w:rsidRPr="001F79A5" w:rsidRDefault="00580787" w:rsidP="00580787">
      <w:pPr>
        <w:jc w:val="both"/>
        <w:rPr>
          <w:rFonts w:ascii="Calibri" w:hAnsi="Calibri" w:cs="Calibri"/>
          <w:sz w:val="20"/>
          <w:szCs w:val="20"/>
        </w:rPr>
      </w:pPr>
    </w:p>
    <w:tbl>
      <w:tblPr>
        <w:tblW w:w="9601" w:type="dxa"/>
        <w:tblLayout w:type="fixed"/>
        <w:tblLook w:val="0000" w:firstRow="0" w:lastRow="0" w:firstColumn="0" w:lastColumn="0" w:noHBand="0" w:noVBand="0"/>
      </w:tblPr>
      <w:tblGrid>
        <w:gridCol w:w="2401"/>
        <w:gridCol w:w="7200"/>
      </w:tblGrid>
      <w:tr w:rsidR="00580787" w:rsidRPr="001F79A5" w14:paraId="397EB404" w14:textId="77777777" w:rsidTr="00614C00">
        <w:tc>
          <w:tcPr>
            <w:tcW w:w="2401" w:type="dxa"/>
            <w:tcBorders>
              <w:top w:val="single" w:sz="4" w:space="0" w:color="000000"/>
              <w:left w:val="single" w:sz="12" w:space="0" w:color="0000FF"/>
              <w:bottom w:val="single" w:sz="12" w:space="0" w:color="0000FF"/>
              <w:right w:val="single" w:sz="4" w:space="0" w:color="000000"/>
            </w:tcBorders>
            <w:shd w:val="clear" w:color="auto" w:fill="auto"/>
            <w:vAlign w:val="center"/>
          </w:tcPr>
          <w:p w14:paraId="02392780" w14:textId="123051BF" w:rsidR="00580787" w:rsidRPr="001F79A5" w:rsidRDefault="00580787" w:rsidP="00614C00">
            <w:pPr>
              <w:rPr>
                <w:rFonts w:ascii="Calibri" w:eastAsia="Calibri" w:hAnsi="Calibri" w:cs="Calibri"/>
                <w:b/>
                <w:sz w:val="20"/>
                <w:szCs w:val="20"/>
              </w:rPr>
            </w:pPr>
            <w:r w:rsidRPr="001F79A5">
              <w:rPr>
                <w:rFonts w:ascii="Calibri" w:eastAsia="Calibri" w:hAnsi="Calibri" w:cs="Calibri"/>
                <w:b/>
                <w:sz w:val="20"/>
                <w:szCs w:val="20"/>
              </w:rPr>
              <w:t xml:space="preserve">Obiettivo n. </w:t>
            </w:r>
            <w:r w:rsidR="00C35F20" w:rsidRPr="001F79A5">
              <w:rPr>
                <w:rFonts w:ascii="Calibri" w:eastAsia="Calibri" w:hAnsi="Calibri" w:cs="Calibri"/>
                <w:b/>
                <w:sz w:val="20"/>
                <w:szCs w:val="20"/>
              </w:rPr>
              <w:t>8</w:t>
            </w:r>
          </w:p>
        </w:tc>
        <w:tc>
          <w:tcPr>
            <w:tcW w:w="7200" w:type="dxa"/>
            <w:tcBorders>
              <w:top w:val="single" w:sz="4" w:space="0" w:color="000000"/>
              <w:left w:val="single" w:sz="4" w:space="0" w:color="000000"/>
              <w:bottom w:val="single" w:sz="12" w:space="0" w:color="0000FF"/>
              <w:right w:val="single" w:sz="12" w:space="0" w:color="0000FF"/>
            </w:tcBorders>
            <w:shd w:val="clear" w:color="auto" w:fill="auto"/>
            <w:vAlign w:val="center"/>
          </w:tcPr>
          <w:p w14:paraId="65AD03FB"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b/>
                <w:sz w:val="20"/>
                <w:szCs w:val="20"/>
              </w:rPr>
              <w:t>D.CDS.3/n.4/RC-2023: Adeguamento sito web in funzione di una sua migliore fruibilità</w:t>
            </w:r>
          </w:p>
        </w:tc>
      </w:tr>
      <w:tr w:rsidR="00580787" w:rsidRPr="001F79A5" w14:paraId="722084F3" w14:textId="77777777" w:rsidTr="00614C00">
        <w:tc>
          <w:tcPr>
            <w:tcW w:w="2401" w:type="dxa"/>
            <w:tcBorders>
              <w:top w:val="single" w:sz="4" w:space="0" w:color="000000"/>
              <w:left w:val="single" w:sz="12" w:space="0" w:color="0000FF"/>
              <w:bottom w:val="single" w:sz="12" w:space="0" w:color="0000FF"/>
              <w:right w:val="single" w:sz="4" w:space="0" w:color="000000"/>
            </w:tcBorders>
            <w:shd w:val="clear" w:color="auto" w:fill="auto"/>
            <w:vAlign w:val="center"/>
          </w:tcPr>
          <w:p w14:paraId="4CCCC349"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b/>
                <w:sz w:val="20"/>
                <w:szCs w:val="20"/>
              </w:rPr>
              <w:t>Problema da risolvere</w:t>
            </w:r>
            <w:r w:rsidRPr="001F79A5">
              <w:rPr>
                <w:rFonts w:ascii="Calibri" w:eastAsia="Calibri" w:hAnsi="Calibri" w:cs="Calibri"/>
                <w:b/>
                <w:sz w:val="20"/>
                <w:szCs w:val="20"/>
              </w:rPr>
              <w:br/>
              <w:t>Area da migliorare</w:t>
            </w:r>
          </w:p>
        </w:tc>
        <w:tc>
          <w:tcPr>
            <w:tcW w:w="7200" w:type="dxa"/>
            <w:tcBorders>
              <w:top w:val="single" w:sz="4" w:space="0" w:color="000000"/>
              <w:left w:val="single" w:sz="4" w:space="0" w:color="000000"/>
              <w:bottom w:val="single" w:sz="12" w:space="0" w:color="0000FF"/>
              <w:right w:val="single" w:sz="12" w:space="0" w:color="0000FF"/>
            </w:tcBorders>
            <w:shd w:val="clear" w:color="auto" w:fill="auto"/>
            <w:vAlign w:val="center"/>
          </w:tcPr>
          <w:p w14:paraId="666CAC72"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sz w:val="20"/>
                <w:szCs w:val="20"/>
              </w:rPr>
              <w:t xml:space="preserve">Il sito web del </w:t>
            </w:r>
            <w:proofErr w:type="spellStart"/>
            <w:r w:rsidRPr="001F79A5">
              <w:rPr>
                <w:rFonts w:ascii="Calibri" w:eastAsia="Calibri" w:hAnsi="Calibri" w:cs="Calibri"/>
                <w:sz w:val="20"/>
                <w:szCs w:val="20"/>
              </w:rPr>
              <w:t>CdS</w:t>
            </w:r>
            <w:proofErr w:type="spellEnd"/>
            <w:r w:rsidRPr="001F79A5">
              <w:rPr>
                <w:rFonts w:ascii="Calibri" w:eastAsia="Calibri" w:hAnsi="Calibri" w:cs="Calibri"/>
                <w:sz w:val="20"/>
                <w:szCs w:val="20"/>
              </w:rPr>
              <w:t xml:space="preserve"> è di difficile consultazione, in gran parte a causa dell’impostazione generale del sito di Ateneo. Gli studenti lamentano la difficoltà di reperire velocemente ed efficacemente le informazioni necessaria</w:t>
            </w:r>
          </w:p>
        </w:tc>
      </w:tr>
      <w:tr w:rsidR="00580787" w:rsidRPr="001F79A5" w14:paraId="426F714A" w14:textId="77777777" w:rsidTr="00614C00">
        <w:tc>
          <w:tcPr>
            <w:tcW w:w="2401" w:type="dxa"/>
            <w:tcBorders>
              <w:top w:val="single" w:sz="4" w:space="0" w:color="000000"/>
              <w:left w:val="single" w:sz="12" w:space="0" w:color="0000FF"/>
              <w:bottom w:val="single" w:sz="12" w:space="0" w:color="0000FF"/>
              <w:right w:val="single" w:sz="4" w:space="0" w:color="000000"/>
            </w:tcBorders>
            <w:shd w:val="clear" w:color="auto" w:fill="auto"/>
            <w:vAlign w:val="center"/>
          </w:tcPr>
          <w:p w14:paraId="649961ED"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b/>
                <w:sz w:val="20"/>
                <w:szCs w:val="20"/>
              </w:rPr>
              <w:t>Azioni da intraprendere</w:t>
            </w:r>
          </w:p>
        </w:tc>
        <w:tc>
          <w:tcPr>
            <w:tcW w:w="7200" w:type="dxa"/>
            <w:tcBorders>
              <w:top w:val="single" w:sz="4" w:space="0" w:color="000000"/>
              <w:left w:val="single" w:sz="4" w:space="0" w:color="000000"/>
              <w:bottom w:val="single" w:sz="12" w:space="0" w:color="0000FF"/>
              <w:right w:val="single" w:sz="12" w:space="0" w:color="0000FF"/>
            </w:tcBorders>
            <w:shd w:val="clear" w:color="auto" w:fill="auto"/>
            <w:vAlign w:val="center"/>
          </w:tcPr>
          <w:p w14:paraId="6B4EA07B"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sz w:val="20"/>
                <w:szCs w:val="20"/>
              </w:rPr>
              <w:t>Sollecito alle autorità competenti dell’Ateneo perché si facciano promotori degli opportuni interventi tecnici.</w:t>
            </w:r>
          </w:p>
        </w:tc>
      </w:tr>
      <w:tr w:rsidR="00580787" w:rsidRPr="001F79A5" w14:paraId="1C559DF2" w14:textId="77777777" w:rsidTr="00614C00">
        <w:tc>
          <w:tcPr>
            <w:tcW w:w="2401" w:type="dxa"/>
            <w:tcBorders>
              <w:top w:val="single" w:sz="4" w:space="0" w:color="000000"/>
              <w:left w:val="single" w:sz="12" w:space="0" w:color="0000FF"/>
              <w:bottom w:val="single" w:sz="12" w:space="0" w:color="0000FF"/>
              <w:right w:val="single" w:sz="4" w:space="0" w:color="000000"/>
            </w:tcBorders>
            <w:shd w:val="clear" w:color="auto" w:fill="auto"/>
            <w:vAlign w:val="center"/>
          </w:tcPr>
          <w:p w14:paraId="4859FF38"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b/>
                <w:sz w:val="20"/>
                <w:szCs w:val="20"/>
              </w:rPr>
              <w:t>Indicatore di riferimento</w:t>
            </w:r>
          </w:p>
        </w:tc>
        <w:tc>
          <w:tcPr>
            <w:tcW w:w="7200" w:type="dxa"/>
            <w:tcBorders>
              <w:top w:val="single" w:sz="4" w:space="0" w:color="000000"/>
              <w:left w:val="single" w:sz="4" w:space="0" w:color="000000"/>
              <w:bottom w:val="single" w:sz="12" w:space="0" w:color="0000FF"/>
              <w:right w:val="single" w:sz="12" w:space="0" w:color="0000FF"/>
            </w:tcBorders>
            <w:shd w:val="clear" w:color="auto" w:fill="auto"/>
            <w:vAlign w:val="center"/>
          </w:tcPr>
          <w:p w14:paraId="3FA0F14B"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sz w:val="20"/>
                <w:szCs w:val="20"/>
              </w:rPr>
              <w:t>Riscontro da parte degli studenti</w:t>
            </w:r>
          </w:p>
        </w:tc>
      </w:tr>
      <w:tr w:rsidR="00580787" w:rsidRPr="001F79A5" w14:paraId="03BAEF68" w14:textId="77777777" w:rsidTr="00614C00">
        <w:tc>
          <w:tcPr>
            <w:tcW w:w="2401" w:type="dxa"/>
            <w:tcBorders>
              <w:top w:val="single" w:sz="4" w:space="0" w:color="000000"/>
              <w:left w:val="single" w:sz="12" w:space="0" w:color="0000FF"/>
              <w:bottom w:val="single" w:sz="12" w:space="0" w:color="0000FF"/>
              <w:right w:val="single" w:sz="4" w:space="0" w:color="000000"/>
            </w:tcBorders>
            <w:shd w:val="clear" w:color="auto" w:fill="auto"/>
            <w:vAlign w:val="center"/>
          </w:tcPr>
          <w:p w14:paraId="1B98FC45"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b/>
                <w:sz w:val="20"/>
                <w:szCs w:val="20"/>
              </w:rPr>
              <w:t>Responsabilità</w:t>
            </w:r>
          </w:p>
        </w:tc>
        <w:tc>
          <w:tcPr>
            <w:tcW w:w="7200" w:type="dxa"/>
            <w:tcBorders>
              <w:top w:val="single" w:sz="4" w:space="0" w:color="000000"/>
              <w:left w:val="single" w:sz="4" w:space="0" w:color="000000"/>
              <w:bottom w:val="single" w:sz="12" w:space="0" w:color="0000FF"/>
              <w:right w:val="single" w:sz="12" w:space="0" w:color="0000FF"/>
            </w:tcBorders>
            <w:shd w:val="clear" w:color="auto" w:fill="auto"/>
            <w:vAlign w:val="center"/>
          </w:tcPr>
          <w:p w14:paraId="5712B51D" w14:textId="77777777" w:rsidR="00580787" w:rsidRPr="001F79A5" w:rsidRDefault="00580787" w:rsidP="00614C00">
            <w:pPr>
              <w:rPr>
                <w:rFonts w:ascii="Calibri" w:eastAsia="Calibri" w:hAnsi="Calibri" w:cs="Calibri"/>
                <w:sz w:val="20"/>
                <w:szCs w:val="20"/>
              </w:rPr>
            </w:pPr>
            <w:proofErr w:type="spellStart"/>
            <w:r w:rsidRPr="001F79A5">
              <w:rPr>
                <w:rFonts w:ascii="Calibri" w:eastAsia="Calibri" w:hAnsi="Calibri" w:cs="Calibri"/>
                <w:sz w:val="20"/>
                <w:szCs w:val="20"/>
              </w:rPr>
              <w:t>InfoSapienza</w:t>
            </w:r>
            <w:proofErr w:type="spellEnd"/>
          </w:p>
        </w:tc>
      </w:tr>
      <w:tr w:rsidR="00580787" w:rsidRPr="001F79A5" w14:paraId="604A61BA" w14:textId="77777777" w:rsidTr="00614C00">
        <w:tc>
          <w:tcPr>
            <w:tcW w:w="2401" w:type="dxa"/>
            <w:tcBorders>
              <w:top w:val="single" w:sz="4" w:space="0" w:color="000000"/>
              <w:left w:val="single" w:sz="12" w:space="0" w:color="0000FF"/>
              <w:bottom w:val="single" w:sz="12" w:space="0" w:color="0000FF"/>
              <w:right w:val="single" w:sz="4" w:space="0" w:color="000000"/>
            </w:tcBorders>
            <w:shd w:val="clear" w:color="auto" w:fill="auto"/>
            <w:vAlign w:val="center"/>
          </w:tcPr>
          <w:p w14:paraId="357F2267"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b/>
                <w:sz w:val="20"/>
                <w:szCs w:val="20"/>
              </w:rPr>
              <w:t>Risorse necessarie</w:t>
            </w:r>
          </w:p>
        </w:tc>
        <w:tc>
          <w:tcPr>
            <w:tcW w:w="7200" w:type="dxa"/>
            <w:tcBorders>
              <w:top w:val="single" w:sz="4" w:space="0" w:color="000000"/>
              <w:left w:val="single" w:sz="4" w:space="0" w:color="000000"/>
              <w:bottom w:val="single" w:sz="12" w:space="0" w:color="0000FF"/>
              <w:right w:val="single" w:sz="12" w:space="0" w:color="0000FF"/>
            </w:tcBorders>
            <w:shd w:val="clear" w:color="auto" w:fill="auto"/>
            <w:vAlign w:val="center"/>
          </w:tcPr>
          <w:p w14:paraId="6957970B"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sz w:val="20"/>
                <w:szCs w:val="20"/>
              </w:rPr>
              <w:t>Le risorse necessarie a quest’azione dovrebbero essere disponibili all’interno dell’Ateneo.</w:t>
            </w:r>
          </w:p>
        </w:tc>
      </w:tr>
      <w:tr w:rsidR="00580787" w:rsidRPr="001F79A5" w14:paraId="6467046F" w14:textId="77777777" w:rsidTr="00614C00">
        <w:tc>
          <w:tcPr>
            <w:tcW w:w="2401" w:type="dxa"/>
            <w:tcBorders>
              <w:top w:val="single" w:sz="4" w:space="0" w:color="000000"/>
              <w:left w:val="single" w:sz="12" w:space="0" w:color="0000FF"/>
              <w:bottom w:val="single" w:sz="12" w:space="0" w:color="0000FF"/>
              <w:right w:val="single" w:sz="4" w:space="0" w:color="000000"/>
            </w:tcBorders>
            <w:shd w:val="clear" w:color="auto" w:fill="auto"/>
            <w:vAlign w:val="center"/>
          </w:tcPr>
          <w:p w14:paraId="20940985"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b/>
                <w:sz w:val="20"/>
                <w:szCs w:val="20"/>
              </w:rPr>
              <w:t>Tempi di esecuzione</w:t>
            </w:r>
            <w:r w:rsidRPr="001F79A5">
              <w:rPr>
                <w:rFonts w:ascii="Calibri" w:eastAsia="Calibri" w:hAnsi="Calibri" w:cs="Calibri"/>
                <w:b/>
                <w:sz w:val="20"/>
                <w:szCs w:val="20"/>
              </w:rPr>
              <w:br/>
              <w:t>e scadenze</w:t>
            </w:r>
          </w:p>
        </w:tc>
        <w:tc>
          <w:tcPr>
            <w:tcW w:w="7200" w:type="dxa"/>
            <w:tcBorders>
              <w:top w:val="single" w:sz="4" w:space="0" w:color="000000"/>
              <w:left w:val="single" w:sz="4" w:space="0" w:color="000000"/>
              <w:bottom w:val="single" w:sz="12" w:space="0" w:color="0000FF"/>
              <w:right w:val="single" w:sz="12" w:space="0" w:color="0000FF"/>
            </w:tcBorders>
            <w:shd w:val="clear" w:color="auto" w:fill="auto"/>
            <w:vAlign w:val="center"/>
          </w:tcPr>
          <w:p w14:paraId="6A3DEAD6" w14:textId="77777777" w:rsidR="00580787" w:rsidRPr="001F79A5" w:rsidRDefault="00580787" w:rsidP="00614C00">
            <w:pPr>
              <w:rPr>
                <w:rFonts w:ascii="Calibri" w:eastAsia="Calibri" w:hAnsi="Calibri" w:cs="Calibri"/>
                <w:sz w:val="20"/>
                <w:szCs w:val="20"/>
              </w:rPr>
            </w:pPr>
            <w:proofErr w:type="gramStart"/>
            <w:r w:rsidRPr="001F79A5">
              <w:rPr>
                <w:rFonts w:ascii="Calibri" w:eastAsia="Calibri" w:hAnsi="Calibri" w:cs="Calibri"/>
                <w:sz w:val="20"/>
                <w:szCs w:val="20"/>
              </w:rPr>
              <w:t>E’</w:t>
            </w:r>
            <w:proofErr w:type="gramEnd"/>
            <w:r w:rsidRPr="001F79A5">
              <w:rPr>
                <w:rFonts w:ascii="Calibri" w:eastAsia="Calibri" w:hAnsi="Calibri" w:cs="Calibri"/>
                <w:sz w:val="20"/>
                <w:szCs w:val="20"/>
              </w:rPr>
              <w:t xml:space="preserve"> impossibile stimare i tempi di realizzazione di questa azione, che sarebbe comunque auspicabile intraprendere il prima possibile.</w:t>
            </w:r>
          </w:p>
        </w:tc>
      </w:tr>
    </w:tbl>
    <w:p w14:paraId="5F21F75B" w14:textId="77777777" w:rsidR="00580787" w:rsidRPr="001F79A5" w:rsidRDefault="00580787" w:rsidP="00580787">
      <w:pPr>
        <w:rPr>
          <w:rFonts w:ascii="Calibri" w:eastAsia="Calibri" w:hAnsi="Calibri" w:cs="Calibri"/>
          <w:b/>
          <w:sz w:val="20"/>
          <w:szCs w:val="20"/>
        </w:rPr>
      </w:pPr>
    </w:p>
    <w:p w14:paraId="351B4084" w14:textId="77777777" w:rsidR="00580787" w:rsidRPr="001F79A5" w:rsidRDefault="00580787" w:rsidP="00580787">
      <w:pPr>
        <w:jc w:val="both"/>
        <w:rPr>
          <w:rFonts w:ascii="Calibri" w:hAnsi="Calibri" w:cs="Calibri"/>
          <w:sz w:val="20"/>
          <w:szCs w:val="20"/>
        </w:rPr>
      </w:pPr>
    </w:p>
    <w:tbl>
      <w:tblPr>
        <w:tblW w:w="9601" w:type="dxa"/>
        <w:tblLayout w:type="fixed"/>
        <w:tblLook w:val="0000" w:firstRow="0" w:lastRow="0" w:firstColumn="0" w:lastColumn="0" w:noHBand="0" w:noVBand="0"/>
      </w:tblPr>
      <w:tblGrid>
        <w:gridCol w:w="2401"/>
        <w:gridCol w:w="7200"/>
      </w:tblGrid>
      <w:tr w:rsidR="00580787" w:rsidRPr="001F79A5" w14:paraId="793B0A68" w14:textId="77777777" w:rsidTr="00614C00">
        <w:tc>
          <w:tcPr>
            <w:tcW w:w="2401" w:type="dxa"/>
            <w:tcBorders>
              <w:top w:val="single" w:sz="4" w:space="0" w:color="000000"/>
              <w:left w:val="single" w:sz="12" w:space="0" w:color="0000FF"/>
              <w:bottom w:val="single" w:sz="12" w:space="0" w:color="0000FF"/>
              <w:right w:val="single" w:sz="4" w:space="0" w:color="000000"/>
            </w:tcBorders>
            <w:shd w:val="clear" w:color="auto" w:fill="auto"/>
            <w:vAlign w:val="center"/>
          </w:tcPr>
          <w:p w14:paraId="7186D55A" w14:textId="7F4FC4FC" w:rsidR="00580787" w:rsidRPr="001F79A5" w:rsidRDefault="00580787" w:rsidP="00614C00">
            <w:pPr>
              <w:rPr>
                <w:rFonts w:ascii="Calibri" w:eastAsia="Calibri" w:hAnsi="Calibri" w:cs="Calibri"/>
                <w:b/>
                <w:sz w:val="20"/>
                <w:szCs w:val="20"/>
              </w:rPr>
            </w:pPr>
            <w:r w:rsidRPr="001F79A5">
              <w:rPr>
                <w:rFonts w:ascii="Calibri" w:eastAsia="Calibri" w:hAnsi="Calibri" w:cs="Calibri"/>
                <w:b/>
                <w:sz w:val="20"/>
                <w:szCs w:val="20"/>
              </w:rPr>
              <w:t xml:space="preserve">Obiettivo n. </w:t>
            </w:r>
            <w:r w:rsidR="00C35F20" w:rsidRPr="001F79A5">
              <w:rPr>
                <w:rFonts w:ascii="Calibri" w:eastAsia="Calibri" w:hAnsi="Calibri" w:cs="Calibri"/>
                <w:b/>
                <w:sz w:val="20"/>
                <w:szCs w:val="20"/>
              </w:rPr>
              <w:t>9</w:t>
            </w:r>
          </w:p>
        </w:tc>
        <w:tc>
          <w:tcPr>
            <w:tcW w:w="7200" w:type="dxa"/>
            <w:tcBorders>
              <w:top w:val="single" w:sz="4" w:space="0" w:color="000000"/>
              <w:left w:val="single" w:sz="4" w:space="0" w:color="000000"/>
              <w:bottom w:val="single" w:sz="12" w:space="0" w:color="0000FF"/>
              <w:right w:val="single" w:sz="12" w:space="0" w:color="0000FF"/>
            </w:tcBorders>
            <w:shd w:val="clear" w:color="auto" w:fill="auto"/>
            <w:vAlign w:val="center"/>
          </w:tcPr>
          <w:p w14:paraId="5CB3CFE2"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b/>
                <w:sz w:val="20"/>
                <w:szCs w:val="20"/>
              </w:rPr>
              <w:t>D.CDS.3/n.4/RC-2023: Estensione dell’orario di apertura della Biblioteca di Scienze dell’Antichità</w:t>
            </w:r>
          </w:p>
        </w:tc>
      </w:tr>
      <w:tr w:rsidR="00580787" w:rsidRPr="001F79A5" w14:paraId="15BC6F37" w14:textId="77777777" w:rsidTr="00614C00">
        <w:tc>
          <w:tcPr>
            <w:tcW w:w="2401" w:type="dxa"/>
            <w:tcBorders>
              <w:top w:val="single" w:sz="4" w:space="0" w:color="000000"/>
              <w:left w:val="single" w:sz="12" w:space="0" w:color="0000FF"/>
              <w:bottom w:val="single" w:sz="12" w:space="0" w:color="0000FF"/>
              <w:right w:val="single" w:sz="4" w:space="0" w:color="000000"/>
            </w:tcBorders>
            <w:shd w:val="clear" w:color="auto" w:fill="auto"/>
            <w:vAlign w:val="center"/>
          </w:tcPr>
          <w:p w14:paraId="690B3AE7"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b/>
                <w:sz w:val="20"/>
                <w:szCs w:val="20"/>
              </w:rPr>
              <w:t>Problema da risolvere</w:t>
            </w:r>
            <w:r w:rsidRPr="001F79A5">
              <w:rPr>
                <w:rFonts w:ascii="Calibri" w:eastAsia="Calibri" w:hAnsi="Calibri" w:cs="Calibri"/>
                <w:b/>
                <w:sz w:val="20"/>
                <w:szCs w:val="20"/>
              </w:rPr>
              <w:br/>
              <w:t>Area da migliorare</w:t>
            </w:r>
          </w:p>
        </w:tc>
        <w:tc>
          <w:tcPr>
            <w:tcW w:w="7200" w:type="dxa"/>
            <w:tcBorders>
              <w:top w:val="single" w:sz="4" w:space="0" w:color="000000"/>
              <w:left w:val="single" w:sz="4" w:space="0" w:color="000000"/>
              <w:bottom w:val="single" w:sz="12" w:space="0" w:color="0000FF"/>
              <w:right w:val="single" w:sz="12" w:space="0" w:color="0000FF"/>
            </w:tcBorders>
            <w:shd w:val="clear" w:color="auto" w:fill="auto"/>
            <w:vAlign w:val="center"/>
          </w:tcPr>
          <w:p w14:paraId="6EDFAB53" w14:textId="77777777" w:rsidR="00580787" w:rsidRPr="001F79A5" w:rsidRDefault="00580787" w:rsidP="00614C00">
            <w:pPr>
              <w:spacing w:line="216" w:lineRule="auto"/>
              <w:jc w:val="both"/>
              <w:rPr>
                <w:rFonts w:ascii="Calibri" w:eastAsia="Calibri" w:hAnsi="Calibri" w:cs="Calibri"/>
                <w:sz w:val="20"/>
                <w:szCs w:val="20"/>
              </w:rPr>
            </w:pPr>
            <w:r w:rsidRPr="001F79A5">
              <w:rPr>
                <w:rFonts w:ascii="Calibri" w:eastAsia="Calibri" w:hAnsi="Calibri" w:cs="Calibri"/>
                <w:sz w:val="20"/>
                <w:szCs w:val="20"/>
              </w:rPr>
              <w:t>Ampliamento dell'orario di fruizione della Biblioteca, considerata la discrepanza con gli orari più estesi dell'accesso alle sale di lettura.</w:t>
            </w:r>
          </w:p>
        </w:tc>
      </w:tr>
      <w:tr w:rsidR="00580787" w:rsidRPr="001F79A5" w14:paraId="54868D52" w14:textId="77777777" w:rsidTr="00614C00">
        <w:tc>
          <w:tcPr>
            <w:tcW w:w="2401" w:type="dxa"/>
            <w:tcBorders>
              <w:top w:val="single" w:sz="4" w:space="0" w:color="000000"/>
              <w:left w:val="single" w:sz="12" w:space="0" w:color="0000FF"/>
              <w:bottom w:val="single" w:sz="12" w:space="0" w:color="0000FF"/>
              <w:right w:val="single" w:sz="4" w:space="0" w:color="000000"/>
            </w:tcBorders>
            <w:shd w:val="clear" w:color="auto" w:fill="auto"/>
            <w:vAlign w:val="center"/>
          </w:tcPr>
          <w:p w14:paraId="79033F5C"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b/>
                <w:sz w:val="20"/>
                <w:szCs w:val="20"/>
              </w:rPr>
              <w:t>Azioni da intraprendere</w:t>
            </w:r>
          </w:p>
        </w:tc>
        <w:tc>
          <w:tcPr>
            <w:tcW w:w="7200" w:type="dxa"/>
            <w:tcBorders>
              <w:top w:val="single" w:sz="4" w:space="0" w:color="000000"/>
              <w:left w:val="single" w:sz="4" w:space="0" w:color="000000"/>
              <w:bottom w:val="single" w:sz="12" w:space="0" w:color="0000FF"/>
              <w:right w:val="single" w:sz="12" w:space="0" w:color="0000FF"/>
            </w:tcBorders>
            <w:shd w:val="clear" w:color="auto" w:fill="auto"/>
            <w:vAlign w:val="center"/>
          </w:tcPr>
          <w:p w14:paraId="0CA296F9"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sz w:val="20"/>
                <w:szCs w:val="20"/>
              </w:rPr>
              <w:t>Rimodulazione dell’organizzazione del personale a disposizione ed eventuale ampliamento delle risorse umane.</w:t>
            </w:r>
          </w:p>
        </w:tc>
      </w:tr>
      <w:tr w:rsidR="00580787" w:rsidRPr="001F79A5" w14:paraId="539D1C16" w14:textId="77777777" w:rsidTr="00614C00">
        <w:tc>
          <w:tcPr>
            <w:tcW w:w="2401" w:type="dxa"/>
            <w:tcBorders>
              <w:top w:val="single" w:sz="4" w:space="0" w:color="000000"/>
              <w:left w:val="single" w:sz="12" w:space="0" w:color="0000FF"/>
              <w:bottom w:val="single" w:sz="12" w:space="0" w:color="0000FF"/>
              <w:right w:val="single" w:sz="4" w:space="0" w:color="000000"/>
            </w:tcBorders>
            <w:shd w:val="clear" w:color="auto" w:fill="auto"/>
            <w:vAlign w:val="center"/>
          </w:tcPr>
          <w:p w14:paraId="48E86BD7"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b/>
                <w:sz w:val="20"/>
                <w:szCs w:val="20"/>
              </w:rPr>
              <w:t>Indicatore di riferimento</w:t>
            </w:r>
          </w:p>
        </w:tc>
        <w:tc>
          <w:tcPr>
            <w:tcW w:w="7200" w:type="dxa"/>
            <w:tcBorders>
              <w:top w:val="single" w:sz="4" w:space="0" w:color="000000"/>
              <w:left w:val="single" w:sz="4" w:space="0" w:color="000000"/>
              <w:bottom w:val="single" w:sz="12" w:space="0" w:color="0000FF"/>
              <w:right w:val="single" w:sz="12" w:space="0" w:color="0000FF"/>
            </w:tcBorders>
            <w:shd w:val="clear" w:color="auto" w:fill="auto"/>
            <w:vAlign w:val="center"/>
          </w:tcPr>
          <w:p w14:paraId="177DE3E9"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sz w:val="20"/>
                <w:szCs w:val="20"/>
              </w:rPr>
              <w:t>Riscontro da parte degli studenti</w:t>
            </w:r>
          </w:p>
        </w:tc>
      </w:tr>
      <w:tr w:rsidR="00580787" w:rsidRPr="001F79A5" w14:paraId="40050010" w14:textId="77777777" w:rsidTr="00614C00">
        <w:tc>
          <w:tcPr>
            <w:tcW w:w="2401" w:type="dxa"/>
            <w:tcBorders>
              <w:top w:val="single" w:sz="4" w:space="0" w:color="000000"/>
              <w:left w:val="single" w:sz="12" w:space="0" w:color="0000FF"/>
              <w:bottom w:val="single" w:sz="12" w:space="0" w:color="0000FF"/>
              <w:right w:val="single" w:sz="4" w:space="0" w:color="000000"/>
            </w:tcBorders>
            <w:shd w:val="clear" w:color="auto" w:fill="auto"/>
            <w:vAlign w:val="center"/>
          </w:tcPr>
          <w:p w14:paraId="4D4B6BE8"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b/>
                <w:sz w:val="20"/>
                <w:szCs w:val="20"/>
              </w:rPr>
              <w:t>Responsabilità</w:t>
            </w:r>
          </w:p>
        </w:tc>
        <w:tc>
          <w:tcPr>
            <w:tcW w:w="7200" w:type="dxa"/>
            <w:tcBorders>
              <w:top w:val="single" w:sz="4" w:space="0" w:color="000000"/>
              <w:left w:val="single" w:sz="4" w:space="0" w:color="000000"/>
              <w:bottom w:val="single" w:sz="12" w:space="0" w:color="0000FF"/>
              <w:right w:val="single" w:sz="12" w:space="0" w:color="0000FF"/>
            </w:tcBorders>
            <w:shd w:val="clear" w:color="auto" w:fill="auto"/>
            <w:vAlign w:val="center"/>
          </w:tcPr>
          <w:p w14:paraId="61777D0B"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sz w:val="20"/>
                <w:szCs w:val="20"/>
              </w:rPr>
              <w:t>Dipartimento e Direzione della Biblioteca di Scienze dell’Antichità</w:t>
            </w:r>
          </w:p>
        </w:tc>
      </w:tr>
      <w:tr w:rsidR="00580787" w:rsidRPr="001F79A5" w14:paraId="5AF816A3" w14:textId="77777777" w:rsidTr="00614C00">
        <w:tc>
          <w:tcPr>
            <w:tcW w:w="2401" w:type="dxa"/>
            <w:tcBorders>
              <w:top w:val="single" w:sz="4" w:space="0" w:color="000000"/>
              <w:left w:val="single" w:sz="12" w:space="0" w:color="0000FF"/>
              <w:bottom w:val="single" w:sz="12" w:space="0" w:color="0000FF"/>
              <w:right w:val="single" w:sz="4" w:space="0" w:color="000000"/>
            </w:tcBorders>
            <w:shd w:val="clear" w:color="auto" w:fill="auto"/>
            <w:vAlign w:val="center"/>
          </w:tcPr>
          <w:p w14:paraId="1AE04353"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b/>
                <w:sz w:val="20"/>
                <w:szCs w:val="20"/>
              </w:rPr>
              <w:t>Risorse necessarie</w:t>
            </w:r>
          </w:p>
        </w:tc>
        <w:tc>
          <w:tcPr>
            <w:tcW w:w="7200" w:type="dxa"/>
            <w:tcBorders>
              <w:top w:val="single" w:sz="4" w:space="0" w:color="000000"/>
              <w:left w:val="single" w:sz="4" w:space="0" w:color="000000"/>
              <w:bottom w:val="single" w:sz="12" w:space="0" w:color="0000FF"/>
              <w:right w:val="single" w:sz="12" w:space="0" w:color="0000FF"/>
            </w:tcBorders>
            <w:shd w:val="clear" w:color="auto" w:fill="auto"/>
            <w:vAlign w:val="center"/>
          </w:tcPr>
          <w:p w14:paraId="28839501"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sz w:val="20"/>
                <w:szCs w:val="20"/>
              </w:rPr>
              <w:t>Le risorse necessarie a quest’azione dovrebbero essere disponibili all’interno dell’Ateneo.</w:t>
            </w:r>
          </w:p>
        </w:tc>
      </w:tr>
      <w:tr w:rsidR="00580787" w:rsidRPr="001F79A5" w14:paraId="73CA5506" w14:textId="77777777" w:rsidTr="00614C00">
        <w:tc>
          <w:tcPr>
            <w:tcW w:w="2401" w:type="dxa"/>
            <w:tcBorders>
              <w:top w:val="single" w:sz="4" w:space="0" w:color="000000"/>
              <w:left w:val="single" w:sz="12" w:space="0" w:color="0000FF"/>
              <w:bottom w:val="single" w:sz="12" w:space="0" w:color="0000FF"/>
              <w:right w:val="single" w:sz="4" w:space="0" w:color="000000"/>
            </w:tcBorders>
            <w:shd w:val="clear" w:color="auto" w:fill="auto"/>
            <w:vAlign w:val="center"/>
          </w:tcPr>
          <w:p w14:paraId="7A894BCB" w14:textId="77777777" w:rsidR="00580787" w:rsidRPr="001F79A5" w:rsidRDefault="00580787" w:rsidP="00614C00">
            <w:pPr>
              <w:rPr>
                <w:rFonts w:ascii="Calibri" w:eastAsia="Calibri" w:hAnsi="Calibri" w:cs="Calibri"/>
                <w:sz w:val="20"/>
                <w:szCs w:val="20"/>
              </w:rPr>
            </w:pPr>
            <w:r w:rsidRPr="001F79A5">
              <w:rPr>
                <w:rFonts w:ascii="Calibri" w:eastAsia="Calibri" w:hAnsi="Calibri" w:cs="Calibri"/>
                <w:b/>
                <w:sz w:val="20"/>
                <w:szCs w:val="20"/>
              </w:rPr>
              <w:lastRenderedPageBreak/>
              <w:t>Tempi di esecuzione</w:t>
            </w:r>
            <w:r w:rsidRPr="001F79A5">
              <w:rPr>
                <w:rFonts w:ascii="Calibri" w:eastAsia="Calibri" w:hAnsi="Calibri" w:cs="Calibri"/>
                <w:b/>
                <w:sz w:val="20"/>
                <w:szCs w:val="20"/>
              </w:rPr>
              <w:br/>
              <w:t>e scadenze</w:t>
            </w:r>
          </w:p>
        </w:tc>
        <w:tc>
          <w:tcPr>
            <w:tcW w:w="7200" w:type="dxa"/>
            <w:tcBorders>
              <w:top w:val="single" w:sz="4" w:space="0" w:color="000000"/>
              <w:left w:val="single" w:sz="4" w:space="0" w:color="000000"/>
              <w:bottom w:val="single" w:sz="12" w:space="0" w:color="0000FF"/>
              <w:right w:val="single" w:sz="12" w:space="0" w:color="0000FF"/>
            </w:tcBorders>
            <w:shd w:val="clear" w:color="auto" w:fill="auto"/>
            <w:vAlign w:val="center"/>
          </w:tcPr>
          <w:p w14:paraId="002DB01F" w14:textId="77777777" w:rsidR="00580787" w:rsidRPr="001F79A5" w:rsidRDefault="00580787" w:rsidP="00614C00">
            <w:pPr>
              <w:rPr>
                <w:rFonts w:ascii="Calibri" w:eastAsia="Calibri" w:hAnsi="Calibri" w:cs="Calibri"/>
                <w:sz w:val="20"/>
                <w:szCs w:val="20"/>
              </w:rPr>
            </w:pPr>
            <w:proofErr w:type="gramStart"/>
            <w:r w:rsidRPr="001F79A5">
              <w:rPr>
                <w:rFonts w:ascii="Calibri" w:eastAsia="Calibri" w:hAnsi="Calibri" w:cs="Calibri"/>
                <w:sz w:val="20"/>
                <w:szCs w:val="20"/>
              </w:rPr>
              <w:t>E’</w:t>
            </w:r>
            <w:proofErr w:type="gramEnd"/>
            <w:r w:rsidRPr="001F79A5">
              <w:rPr>
                <w:rFonts w:ascii="Calibri" w:eastAsia="Calibri" w:hAnsi="Calibri" w:cs="Calibri"/>
                <w:sz w:val="20"/>
                <w:szCs w:val="20"/>
              </w:rPr>
              <w:t xml:space="preserve"> impossibile stimare i tempi di realizzazione di questa azione, che sarebbe comunque auspicabile intraprendere il prima possibile.</w:t>
            </w:r>
          </w:p>
        </w:tc>
      </w:tr>
    </w:tbl>
    <w:p w14:paraId="342CB720" w14:textId="77777777" w:rsidR="00580787" w:rsidRPr="001F79A5" w:rsidRDefault="00580787" w:rsidP="00580787">
      <w:pPr>
        <w:rPr>
          <w:rFonts w:ascii="Calibri" w:eastAsia="Calibri" w:hAnsi="Calibri" w:cs="Calibri"/>
          <w:b/>
          <w:sz w:val="20"/>
          <w:szCs w:val="20"/>
        </w:rPr>
      </w:pPr>
    </w:p>
    <w:p w14:paraId="3112D398" w14:textId="77777777" w:rsidR="00580787" w:rsidRPr="001F79A5" w:rsidRDefault="00580787">
      <w:pPr>
        <w:spacing w:line="216" w:lineRule="auto"/>
        <w:jc w:val="both"/>
        <w:rPr>
          <w:rFonts w:ascii="Calibri" w:eastAsia="Calibri" w:hAnsi="Calibri" w:cs="Calibri"/>
          <w:i/>
          <w:color w:val="000000"/>
          <w:sz w:val="20"/>
          <w:szCs w:val="20"/>
        </w:rPr>
      </w:pPr>
    </w:p>
    <w:p w14:paraId="59917D14" w14:textId="77777777" w:rsidR="006A0838" w:rsidRPr="001F79A5" w:rsidRDefault="008F7386">
      <w:pPr>
        <w:rPr>
          <w:rFonts w:ascii="Calibri" w:eastAsia="Calibri" w:hAnsi="Calibri" w:cs="Calibri"/>
          <w:b/>
          <w:sz w:val="20"/>
          <w:szCs w:val="20"/>
        </w:rPr>
      </w:pPr>
      <w:r w:rsidRPr="001F79A5">
        <w:rPr>
          <w:rFonts w:ascii="Calibri" w:hAnsi="Calibri" w:cs="Calibri"/>
        </w:rPr>
        <w:br w:type="page"/>
      </w:r>
    </w:p>
    <w:tbl>
      <w:tblPr>
        <w:tblStyle w:val="affff0"/>
        <w:tblW w:w="9612" w:type="dxa"/>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9612"/>
      </w:tblGrid>
      <w:tr w:rsidR="006A0838" w:rsidRPr="001F79A5" w14:paraId="59917D16" w14:textId="77777777">
        <w:tc>
          <w:tcPr>
            <w:tcW w:w="9612" w:type="dxa"/>
            <w:shd w:val="clear" w:color="auto" w:fill="F2F2F2"/>
          </w:tcPr>
          <w:p w14:paraId="59917D15" w14:textId="77777777" w:rsidR="006A0838" w:rsidRPr="001F79A5" w:rsidRDefault="008F7386">
            <w:pPr>
              <w:pStyle w:val="Titolo1"/>
              <w:spacing w:before="0"/>
              <w:rPr>
                <w:rFonts w:ascii="Calibri" w:hAnsi="Calibri" w:cs="Calibri"/>
              </w:rPr>
            </w:pPr>
            <w:bookmarkStart w:id="9" w:name="_2s8eyo1" w:colFirst="0" w:colLast="0"/>
            <w:bookmarkEnd w:id="9"/>
            <w:r w:rsidRPr="001F79A5">
              <w:rPr>
                <w:rFonts w:ascii="Calibri" w:eastAsia="Calibri" w:hAnsi="Calibri" w:cs="Calibri"/>
                <w:smallCaps/>
                <w:sz w:val="28"/>
                <w:szCs w:val="28"/>
              </w:rPr>
              <w:lastRenderedPageBreak/>
              <w:t xml:space="preserve">D.CDS.4   Riesame e miglioramento del </w:t>
            </w:r>
            <w:proofErr w:type="spellStart"/>
            <w:r w:rsidRPr="001F79A5">
              <w:rPr>
                <w:rFonts w:ascii="Calibri" w:eastAsia="Calibri" w:hAnsi="Calibri" w:cs="Calibri"/>
                <w:smallCaps/>
                <w:sz w:val="28"/>
                <w:szCs w:val="28"/>
              </w:rPr>
              <w:t>CdS</w:t>
            </w:r>
            <w:proofErr w:type="spellEnd"/>
          </w:p>
        </w:tc>
      </w:tr>
    </w:tbl>
    <w:p w14:paraId="59917D17" w14:textId="77777777" w:rsidR="006A0838" w:rsidRPr="001F79A5" w:rsidRDefault="006A0838">
      <w:pPr>
        <w:spacing w:line="259" w:lineRule="auto"/>
        <w:rPr>
          <w:rFonts w:ascii="Calibri" w:eastAsia="Calibri" w:hAnsi="Calibri" w:cs="Calibri"/>
          <w:b/>
          <w:sz w:val="20"/>
          <w:szCs w:val="20"/>
        </w:rPr>
      </w:pPr>
    </w:p>
    <w:p w14:paraId="59917D3D" w14:textId="77777777" w:rsidR="006A0838" w:rsidRPr="001F79A5" w:rsidRDefault="008F7386">
      <w:pPr>
        <w:tabs>
          <w:tab w:val="left" w:pos="1134"/>
        </w:tabs>
        <w:spacing w:before="360" w:after="120"/>
        <w:rPr>
          <w:rFonts w:ascii="Calibri" w:eastAsia="Calibri" w:hAnsi="Calibri" w:cs="Calibri"/>
          <w:b/>
          <w:color w:val="000000"/>
          <w:sz w:val="20"/>
          <w:szCs w:val="20"/>
        </w:rPr>
      </w:pPr>
      <w:r w:rsidRPr="001F79A5">
        <w:rPr>
          <w:rFonts w:ascii="Calibri" w:eastAsia="Calibri" w:hAnsi="Calibri" w:cs="Calibri"/>
          <w:b/>
          <w:color w:val="000000"/>
          <w:sz w:val="20"/>
          <w:szCs w:val="20"/>
        </w:rPr>
        <w:t>D.CDS.</w:t>
      </w:r>
      <w:proofErr w:type="gramStart"/>
      <w:r w:rsidRPr="001F79A5">
        <w:rPr>
          <w:rFonts w:ascii="Calibri" w:eastAsia="Calibri" w:hAnsi="Calibri" w:cs="Calibri"/>
          <w:b/>
          <w:color w:val="000000"/>
          <w:sz w:val="20"/>
          <w:szCs w:val="20"/>
        </w:rPr>
        <w:t>4.a</w:t>
      </w:r>
      <w:proofErr w:type="gramEnd"/>
      <w:r w:rsidRPr="001F79A5">
        <w:rPr>
          <w:rFonts w:ascii="Calibri" w:hAnsi="Calibri" w:cs="Calibri"/>
        </w:rPr>
        <w:tab/>
      </w:r>
      <w:r w:rsidRPr="001F79A5">
        <w:rPr>
          <w:rFonts w:ascii="Calibri" w:eastAsia="Calibri" w:hAnsi="Calibri" w:cs="Calibri"/>
          <w:b/>
          <w:color w:val="000000"/>
          <w:sz w:val="20"/>
          <w:szCs w:val="20"/>
        </w:rPr>
        <w:t>SINTESI DEI PRINCIPALI MUTAMENTI RILEVATI DALL'ULTIMO RIESAME (con riferimento al Sotto-ambito)</w:t>
      </w:r>
    </w:p>
    <w:p w14:paraId="59917D3E" w14:textId="77777777" w:rsidR="006A0838" w:rsidRPr="001F79A5" w:rsidRDefault="008F7386">
      <w:pPr>
        <w:spacing w:before="120"/>
        <w:jc w:val="both"/>
        <w:rPr>
          <w:rFonts w:ascii="Calibri" w:eastAsia="Calibri" w:hAnsi="Calibri" w:cs="Calibri"/>
          <w:i/>
          <w:color w:val="000000"/>
          <w:sz w:val="20"/>
          <w:szCs w:val="20"/>
        </w:rPr>
      </w:pPr>
      <w:r w:rsidRPr="001F79A5">
        <w:rPr>
          <w:rFonts w:ascii="Calibri" w:eastAsia="Calibri" w:hAnsi="Calibri" w:cs="Calibri"/>
          <w:i/>
          <w:color w:val="000000"/>
          <w:sz w:val="20"/>
          <w:szCs w:val="20"/>
        </w:rPr>
        <w:t xml:space="preserve">Descrivere i principali mutamenti intercorsi dal Riesame ciclico precedente, anche in relazione alle azioni di miglioramento messe in atto nel </w:t>
      </w:r>
      <w:proofErr w:type="spellStart"/>
      <w:r w:rsidRPr="001F79A5">
        <w:rPr>
          <w:rFonts w:ascii="Calibri" w:eastAsia="Calibri" w:hAnsi="Calibri" w:cs="Calibri"/>
          <w:i/>
          <w:color w:val="000000"/>
          <w:sz w:val="20"/>
          <w:szCs w:val="20"/>
        </w:rPr>
        <w:t>CdS</w:t>
      </w:r>
      <w:proofErr w:type="spellEnd"/>
      <w:r w:rsidRPr="001F79A5">
        <w:rPr>
          <w:rFonts w:ascii="Calibri" w:eastAsia="Calibri" w:hAnsi="Calibri" w:cs="Calibri"/>
          <w:i/>
          <w:color w:val="000000"/>
          <w:sz w:val="20"/>
          <w:szCs w:val="20"/>
        </w:rPr>
        <w:t>.</w:t>
      </w:r>
    </w:p>
    <w:p w14:paraId="59917D3F" w14:textId="77777777" w:rsidR="006A0838" w:rsidRPr="001F79A5" w:rsidRDefault="006A0838">
      <w:pPr>
        <w:rPr>
          <w:rFonts w:ascii="Calibri" w:eastAsia="Calibri" w:hAnsi="Calibri" w:cs="Calibri"/>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9762"/>
      </w:tblGrid>
      <w:tr w:rsidR="000D16BC" w:rsidRPr="001F79A5" w14:paraId="59A7D955" w14:textId="77777777" w:rsidTr="00614C00">
        <w:trPr>
          <w:trHeight w:val="170"/>
        </w:trPr>
        <w:tc>
          <w:tcPr>
            <w:tcW w:w="9762" w:type="dxa"/>
            <w:shd w:val="clear" w:color="auto" w:fill="auto"/>
          </w:tcPr>
          <w:p w14:paraId="0BABD21A" w14:textId="25BEF0A5" w:rsidR="000D16BC" w:rsidRPr="001F79A5" w:rsidRDefault="000D16BC" w:rsidP="008F730B">
            <w:pPr>
              <w:pStyle w:val="NormaleWeb"/>
              <w:shd w:val="clear" w:color="auto" w:fill="FFFFFF"/>
              <w:jc w:val="both"/>
              <w:rPr>
                <w:rFonts w:ascii="Calibri" w:hAnsi="Calibri" w:cs="Calibri"/>
                <w:sz w:val="20"/>
                <w:szCs w:val="20"/>
              </w:rPr>
            </w:pPr>
            <w:r w:rsidRPr="001F79A5">
              <w:rPr>
                <w:rFonts w:ascii="Calibri" w:hAnsi="Calibri" w:cs="Calibri"/>
                <w:sz w:val="20"/>
                <w:szCs w:val="20"/>
              </w:rPr>
              <w:t xml:space="preserve">Docenti e segreterie didattiche collaborano nel cercare di migliorare il coordinamento degli orari e della cadenza dei corsi, limitatamente a quanto di propria competenza; nonostante le migliorie apportate rispetto al precedente quinquennio, il problema degli spazi, dell'assegnazione e della manutenzione delle aule continua a costituire un punto critico, sul quale il </w:t>
            </w:r>
            <w:proofErr w:type="spellStart"/>
            <w:r w:rsidRPr="001F79A5">
              <w:rPr>
                <w:rFonts w:ascii="Calibri" w:hAnsi="Calibri" w:cs="Calibri"/>
                <w:sz w:val="20"/>
                <w:szCs w:val="20"/>
              </w:rPr>
              <w:t>CdS</w:t>
            </w:r>
            <w:proofErr w:type="spellEnd"/>
            <w:r w:rsidRPr="001F79A5">
              <w:rPr>
                <w:rFonts w:ascii="Calibri" w:hAnsi="Calibri" w:cs="Calibri"/>
                <w:sz w:val="20"/>
                <w:szCs w:val="20"/>
              </w:rPr>
              <w:t xml:space="preserve"> non ha possibilità di intervento diretto. La disponibilità dei docenti e delle strutture del </w:t>
            </w:r>
            <w:proofErr w:type="spellStart"/>
            <w:r w:rsidRPr="001F79A5">
              <w:rPr>
                <w:rFonts w:ascii="Calibri" w:hAnsi="Calibri" w:cs="Calibri"/>
                <w:sz w:val="20"/>
                <w:szCs w:val="20"/>
              </w:rPr>
              <w:t>CdS</w:t>
            </w:r>
            <w:proofErr w:type="spellEnd"/>
            <w:r w:rsidRPr="001F79A5">
              <w:rPr>
                <w:rFonts w:ascii="Calibri" w:hAnsi="Calibri" w:cs="Calibri"/>
                <w:sz w:val="20"/>
                <w:szCs w:val="20"/>
              </w:rPr>
              <w:t xml:space="preserve"> è buona, come emerge dal grado soddisfazione degli studenti nei questionari di valutazione. Il </w:t>
            </w:r>
            <w:proofErr w:type="spellStart"/>
            <w:r w:rsidRPr="001F79A5">
              <w:rPr>
                <w:rFonts w:ascii="Calibri" w:hAnsi="Calibri" w:cs="Calibri"/>
                <w:sz w:val="20"/>
                <w:szCs w:val="20"/>
              </w:rPr>
              <w:t>CdS</w:t>
            </w:r>
            <w:proofErr w:type="spellEnd"/>
            <w:r w:rsidRPr="001F79A5">
              <w:rPr>
                <w:rFonts w:ascii="Calibri" w:hAnsi="Calibri" w:cs="Calibri"/>
                <w:sz w:val="20"/>
                <w:szCs w:val="20"/>
              </w:rPr>
              <w:t xml:space="preserve"> ha da anni una sua stabilità di percorso, per il quale sono utilizzati come termine da paragone gli analoghi corsi di laurea magistrale degli Atenei di Bologna, Napoli l’Orientale e Pisa.</w:t>
            </w:r>
          </w:p>
        </w:tc>
      </w:tr>
    </w:tbl>
    <w:p w14:paraId="17496857" w14:textId="77777777" w:rsidR="000D16BC" w:rsidRPr="001F79A5" w:rsidRDefault="000D16BC" w:rsidP="000D16BC">
      <w:pPr>
        <w:rPr>
          <w:rFonts w:ascii="Calibri" w:eastAsia="Calibri" w:hAnsi="Calibri" w:cs="Calibri"/>
          <w:b/>
          <w:color w:val="000000"/>
          <w:sz w:val="20"/>
          <w:szCs w:val="20"/>
        </w:rPr>
      </w:pPr>
    </w:p>
    <w:p w14:paraId="59917D54" w14:textId="77777777" w:rsidR="006A0838" w:rsidRPr="001F79A5" w:rsidRDefault="006A0838">
      <w:pPr>
        <w:spacing w:before="120"/>
        <w:rPr>
          <w:rFonts w:ascii="Calibri" w:eastAsia="Calibri" w:hAnsi="Calibri" w:cs="Calibri"/>
          <w:b/>
          <w:color w:val="000000"/>
          <w:sz w:val="20"/>
          <w:szCs w:val="20"/>
        </w:rPr>
      </w:pPr>
    </w:p>
    <w:p w14:paraId="59917D55" w14:textId="77777777" w:rsidR="006A0838" w:rsidRPr="001F79A5" w:rsidRDefault="008F7386">
      <w:pPr>
        <w:tabs>
          <w:tab w:val="left" w:pos="1134"/>
        </w:tabs>
        <w:spacing w:before="60"/>
        <w:rPr>
          <w:rFonts w:ascii="Calibri" w:eastAsia="Calibri" w:hAnsi="Calibri" w:cs="Calibri"/>
          <w:b/>
          <w:color w:val="000000"/>
          <w:sz w:val="20"/>
          <w:szCs w:val="20"/>
        </w:rPr>
      </w:pPr>
      <w:r w:rsidRPr="001F79A5">
        <w:rPr>
          <w:rFonts w:ascii="Calibri" w:eastAsia="Calibri" w:hAnsi="Calibri" w:cs="Calibri"/>
          <w:b/>
          <w:color w:val="000000"/>
          <w:sz w:val="20"/>
          <w:szCs w:val="20"/>
        </w:rPr>
        <w:t>D.CDS.4-b.</w:t>
      </w:r>
      <w:r w:rsidRPr="001F79A5">
        <w:rPr>
          <w:rFonts w:ascii="Calibri" w:eastAsia="Calibri" w:hAnsi="Calibri" w:cs="Calibri"/>
          <w:b/>
          <w:color w:val="000000"/>
          <w:sz w:val="20"/>
          <w:szCs w:val="20"/>
        </w:rPr>
        <w:tab/>
        <w:t>ANALISI DELLA SITUAZIONE SULLA BASE DEI DATI E DELLE INFORMAZIONI</w:t>
      </w:r>
    </w:p>
    <w:p w14:paraId="08758D7B" w14:textId="77777777" w:rsidR="00FA7617" w:rsidRPr="001F79A5" w:rsidRDefault="00FA7617">
      <w:pPr>
        <w:pStyle w:val="Sottotitolo"/>
        <w:tabs>
          <w:tab w:val="left" w:pos="1134"/>
        </w:tabs>
        <w:rPr>
          <w:b/>
          <w:color w:val="000000"/>
          <w:sz w:val="20"/>
          <w:szCs w:val="20"/>
        </w:rPr>
      </w:pPr>
    </w:p>
    <w:p w14:paraId="59917D5E" w14:textId="05CC44BC" w:rsidR="006A0838" w:rsidRPr="001F79A5" w:rsidRDefault="008F7386">
      <w:pPr>
        <w:pStyle w:val="Sottotitolo"/>
        <w:tabs>
          <w:tab w:val="left" w:pos="1134"/>
        </w:tabs>
        <w:rPr>
          <w:b/>
          <w:sz w:val="18"/>
          <w:szCs w:val="18"/>
        </w:rPr>
      </w:pPr>
      <w:r w:rsidRPr="001F79A5">
        <w:rPr>
          <w:b/>
          <w:color w:val="000000"/>
          <w:sz w:val="20"/>
          <w:szCs w:val="20"/>
        </w:rPr>
        <w:t>D.CDS.4.1</w:t>
      </w:r>
      <w:r w:rsidRPr="001F79A5">
        <w:rPr>
          <w:b/>
          <w:color w:val="000000"/>
          <w:sz w:val="20"/>
          <w:szCs w:val="20"/>
        </w:rPr>
        <w:tab/>
        <w:t>Contributo dei docenti, degli studenti e delle parti interessate al riesame e miglioramento</w:t>
      </w:r>
      <w:r w:rsidRPr="001F79A5">
        <w:rPr>
          <w:b/>
          <w:sz w:val="18"/>
          <w:szCs w:val="18"/>
        </w:rPr>
        <w:t xml:space="preserve"> </w:t>
      </w:r>
      <w:r w:rsidRPr="001F79A5">
        <w:rPr>
          <w:b/>
          <w:color w:val="000000"/>
          <w:sz w:val="20"/>
          <w:szCs w:val="20"/>
        </w:rPr>
        <w:t xml:space="preserve">del </w:t>
      </w:r>
      <w:proofErr w:type="spellStart"/>
      <w:r w:rsidRPr="001F79A5">
        <w:rPr>
          <w:b/>
          <w:color w:val="000000"/>
          <w:sz w:val="20"/>
          <w:szCs w:val="20"/>
        </w:rPr>
        <w:t>CdS</w:t>
      </w:r>
      <w:proofErr w:type="spellEnd"/>
      <w:r w:rsidRPr="001F79A5">
        <w:rPr>
          <w:b/>
          <w:color w:val="000000"/>
          <w:sz w:val="18"/>
          <w:szCs w:val="18"/>
        </w:rPr>
        <w:t xml:space="preserve"> </w:t>
      </w:r>
    </w:p>
    <w:p w14:paraId="59917D69" w14:textId="77777777" w:rsidR="006A0838" w:rsidRPr="001F79A5" w:rsidRDefault="006A0838">
      <w:pPr>
        <w:spacing w:line="259" w:lineRule="auto"/>
        <w:jc w:val="both"/>
        <w:rPr>
          <w:rFonts w:ascii="Calibri" w:eastAsia="Calibri" w:hAnsi="Calibri" w:cs="Calibri"/>
          <w:b/>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8F730B" w:rsidRPr="001F79A5" w14:paraId="746DAEB3" w14:textId="77777777" w:rsidTr="00614C00">
        <w:tc>
          <w:tcPr>
            <w:tcW w:w="9776" w:type="dxa"/>
          </w:tcPr>
          <w:p w14:paraId="72B3610D" w14:textId="77777777" w:rsidR="008F730B" w:rsidRPr="001F79A5" w:rsidRDefault="008F730B" w:rsidP="00614C00">
            <w:pPr>
              <w:spacing w:before="120" w:after="120"/>
              <w:rPr>
                <w:rFonts w:ascii="Calibri" w:hAnsi="Calibri" w:cs="Calibri"/>
                <w:b/>
                <w:sz w:val="20"/>
                <w:szCs w:val="20"/>
              </w:rPr>
            </w:pPr>
            <w:r w:rsidRPr="001F79A5">
              <w:rPr>
                <w:rFonts w:ascii="Calibri" w:hAnsi="Calibri" w:cs="Calibri"/>
                <w:b/>
                <w:sz w:val="20"/>
                <w:szCs w:val="20"/>
              </w:rPr>
              <w:t xml:space="preserve">Fonti documentali (non più di </w:t>
            </w:r>
            <w:proofErr w:type="gramStart"/>
            <w:r w:rsidRPr="001F79A5">
              <w:rPr>
                <w:rFonts w:ascii="Calibri" w:hAnsi="Calibri" w:cs="Calibri"/>
                <w:b/>
                <w:sz w:val="20"/>
                <w:szCs w:val="20"/>
              </w:rPr>
              <w:t>8</w:t>
            </w:r>
            <w:proofErr w:type="gramEnd"/>
            <w:r w:rsidRPr="001F79A5">
              <w:rPr>
                <w:rFonts w:ascii="Calibri" w:hAnsi="Calibri" w:cs="Calibri"/>
                <w:b/>
                <w:sz w:val="20"/>
                <w:szCs w:val="20"/>
              </w:rPr>
              <w:t xml:space="preserve"> documenti):</w:t>
            </w:r>
          </w:p>
          <w:p w14:paraId="669F1313" w14:textId="77777777" w:rsidR="008F730B" w:rsidRPr="001F79A5" w:rsidRDefault="008F730B" w:rsidP="00614C00">
            <w:pPr>
              <w:spacing w:before="120" w:after="120"/>
              <w:rPr>
                <w:rFonts w:ascii="Calibri" w:hAnsi="Calibri" w:cs="Calibri"/>
                <w:b/>
                <w:sz w:val="20"/>
                <w:szCs w:val="20"/>
              </w:rPr>
            </w:pPr>
            <w:r w:rsidRPr="001F79A5">
              <w:rPr>
                <w:rFonts w:ascii="Calibri" w:hAnsi="Calibri" w:cs="Calibri"/>
                <w:b/>
                <w:sz w:val="20"/>
                <w:szCs w:val="20"/>
              </w:rPr>
              <w:t>Documenti chiave:</w:t>
            </w:r>
          </w:p>
          <w:p w14:paraId="7FABBAB5" w14:textId="77777777" w:rsidR="008F730B" w:rsidRPr="001F79A5" w:rsidRDefault="008F730B" w:rsidP="008F730B">
            <w:pPr>
              <w:numPr>
                <w:ilvl w:val="0"/>
                <w:numId w:val="24"/>
              </w:numPr>
              <w:spacing w:before="120" w:after="120"/>
              <w:ind w:left="738"/>
              <w:rPr>
                <w:rFonts w:ascii="Calibri" w:hAnsi="Calibri" w:cs="Calibri"/>
                <w:bCs/>
                <w:sz w:val="20"/>
                <w:szCs w:val="20"/>
              </w:rPr>
            </w:pPr>
            <w:r w:rsidRPr="001F79A5">
              <w:rPr>
                <w:rFonts w:ascii="Calibri" w:hAnsi="Calibri" w:cs="Calibri"/>
                <w:bCs/>
                <w:sz w:val="20"/>
                <w:szCs w:val="20"/>
              </w:rPr>
              <w:t xml:space="preserve">Scheda SUA </w:t>
            </w:r>
            <w:proofErr w:type="spellStart"/>
            <w:r w:rsidRPr="001F79A5">
              <w:rPr>
                <w:rFonts w:ascii="Calibri" w:hAnsi="Calibri" w:cs="Calibri"/>
                <w:bCs/>
                <w:sz w:val="20"/>
                <w:szCs w:val="20"/>
              </w:rPr>
              <w:t>CdS</w:t>
            </w:r>
            <w:proofErr w:type="spellEnd"/>
            <w:r w:rsidRPr="001F79A5">
              <w:rPr>
                <w:rFonts w:ascii="Calibri" w:hAnsi="Calibri" w:cs="Calibri"/>
                <w:bCs/>
                <w:sz w:val="20"/>
                <w:szCs w:val="20"/>
              </w:rPr>
              <w:t xml:space="preserve"> </w:t>
            </w:r>
            <w:r w:rsidRPr="001F79A5">
              <w:rPr>
                <w:rFonts w:ascii="Calibri" w:hAnsi="Calibri" w:cs="Calibri"/>
                <w:sz w:val="20"/>
                <w:szCs w:val="20"/>
              </w:rPr>
              <w:t xml:space="preserve">(consultabile alla pagina: </w:t>
            </w:r>
            <w:hyperlink r:id="rId62" w:history="1">
              <w:r w:rsidRPr="001F79A5">
                <w:rPr>
                  <w:rStyle w:val="Collegamentoipertestuale"/>
                  <w:rFonts w:ascii="Calibri" w:hAnsi="Calibri" w:cs="Calibri"/>
                  <w:sz w:val="20"/>
                  <w:szCs w:val="20"/>
                </w:rPr>
                <w:t>https://www.universitaly.it/index.php/scheda/sua/36034</w:t>
              </w:r>
            </w:hyperlink>
            <w:r w:rsidRPr="001F79A5">
              <w:rPr>
                <w:rFonts w:ascii="Calibri" w:hAnsi="Calibri" w:cs="Calibri"/>
                <w:sz w:val="20"/>
                <w:szCs w:val="20"/>
              </w:rPr>
              <w:t>)</w:t>
            </w:r>
          </w:p>
          <w:p w14:paraId="7A26A6CA" w14:textId="77777777" w:rsidR="008F730B" w:rsidRPr="001F79A5" w:rsidRDefault="008F730B" w:rsidP="00614C00">
            <w:pPr>
              <w:shd w:val="clear" w:color="auto" w:fill="FFFFFF"/>
              <w:rPr>
                <w:rFonts w:ascii="Calibri" w:hAnsi="Calibri" w:cs="Calibri"/>
                <w:b/>
                <w:color w:val="222222"/>
                <w:sz w:val="20"/>
                <w:szCs w:val="20"/>
                <w:u w:val="single"/>
              </w:rPr>
            </w:pPr>
            <w:r w:rsidRPr="001F79A5">
              <w:rPr>
                <w:rFonts w:ascii="Calibri" w:hAnsi="Calibri" w:cs="Calibri"/>
                <w:b/>
                <w:sz w:val="20"/>
                <w:szCs w:val="20"/>
                <w:u w:val="single"/>
              </w:rPr>
              <w:t xml:space="preserve">Documenti a supporto </w:t>
            </w:r>
          </w:p>
          <w:p w14:paraId="37D98919" w14:textId="77777777" w:rsidR="008F730B" w:rsidRPr="001F79A5" w:rsidRDefault="008F730B" w:rsidP="008F730B">
            <w:pPr>
              <w:numPr>
                <w:ilvl w:val="0"/>
                <w:numId w:val="23"/>
              </w:numPr>
              <w:spacing w:before="120"/>
              <w:rPr>
                <w:rFonts w:ascii="Calibri" w:hAnsi="Calibri" w:cs="Calibri"/>
                <w:sz w:val="20"/>
                <w:szCs w:val="20"/>
              </w:rPr>
            </w:pPr>
            <w:r w:rsidRPr="001F79A5">
              <w:rPr>
                <w:rFonts w:ascii="Calibri" w:hAnsi="Calibri" w:cs="Calibri"/>
                <w:color w:val="000000"/>
                <w:sz w:val="20"/>
                <w:szCs w:val="20"/>
              </w:rPr>
              <w:t>Relazione Commissione Paritetica Docenti Studenti 2022</w:t>
            </w:r>
            <w:r w:rsidRPr="001F79A5">
              <w:rPr>
                <w:rFonts w:ascii="Calibri" w:hAnsi="Calibri" w:cs="Calibri"/>
                <w:sz w:val="20"/>
                <w:szCs w:val="20"/>
              </w:rPr>
              <w:t xml:space="preserve"> (file CPDS Relazione annuale 2022 - Lettere e filosofia.pdf)</w:t>
            </w:r>
          </w:p>
          <w:p w14:paraId="2F6D4559" w14:textId="77777777" w:rsidR="008F730B" w:rsidRPr="001F79A5" w:rsidRDefault="008F730B" w:rsidP="008F730B">
            <w:pPr>
              <w:numPr>
                <w:ilvl w:val="0"/>
                <w:numId w:val="24"/>
              </w:numPr>
              <w:spacing w:before="120" w:after="120"/>
              <w:ind w:left="738"/>
              <w:rPr>
                <w:rFonts w:ascii="Calibri" w:hAnsi="Calibri" w:cs="Calibri"/>
                <w:bCs/>
                <w:sz w:val="20"/>
                <w:szCs w:val="20"/>
              </w:rPr>
            </w:pPr>
            <w:r w:rsidRPr="001F79A5">
              <w:rPr>
                <w:rFonts w:ascii="Calibri" w:hAnsi="Calibri" w:cs="Calibri"/>
                <w:bCs/>
                <w:sz w:val="20"/>
                <w:szCs w:val="20"/>
              </w:rPr>
              <w:t>Scheda di Monitoraggio annuale 2017 (file: scheda di Monitoraggio annuale LM-2 Archeologia 2017.pdf)</w:t>
            </w:r>
          </w:p>
          <w:p w14:paraId="0E0A22D4" w14:textId="77777777" w:rsidR="008F730B" w:rsidRPr="001F79A5" w:rsidRDefault="008F730B" w:rsidP="008F730B">
            <w:pPr>
              <w:numPr>
                <w:ilvl w:val="0"/>
                <w:numId w:val="24"/>
              </w:numPr>
              <w:spacing w:before="120" w:after="120"/>
              <w:ind w:left="738"/>
              <w:rPr>
                <w:rFonts w:ascii="Calibri" w:hAnsi="Calibri" w:cs="Calibri"/>
                <w:bCs/>
                <w:sz w:val="20"/>
                <w:szCs w:val="20"/>
              </w:rPr>
            </w:pPr>
            <w:r w:rsidRPr="001F79A5">
              <w:rPr>
                <w:rFonts w:ascii="Calibri" w:hAnsi="Calibri" w:cs="Calibri"/>
                <w:bCs/>
                <w:sz w:val="20"/>
                <w:szCs w:val="20"/>
              </w:rPr>
              <w:t>Riesame Ciclico 2016 LM-2 Archeologia (file: Riesame Team Qualità 2016 LM-2 Archeologia 2016.pdf)</w:t>
            </w:r>
          </w:p>
          <w:p w14:paraId="35E6DB09" w14:textId="77777777" w:rsidR="008F730B" w:rsidRPr="001F79A5" w:rsidRDefault="008F730B" w:rsidP="00614C00">
            <w:pPr>
              <w:spacing w:before="120" w:after="120"/>
              <w:ind w:left="708"/>
              <w:rPr>
                <w:rFonts w:ascii="Calibri" w:hAnsi="Calibri" w:cs="Calibri"/>
                <w:i/>
                <w:sz w:val="20"/>
                <w:szCs w:val="20"/>
              </w:rPr>
            </w:pPr>
            <w:r w:rsidRPr="001F79A5">
              <w:rPr>
                <w:rFonts w:ascii="Calibri" w:hAnsi="Calibri" w:cs="Calibri"/>
                <w:bCs/>
                <w:sz w:val="20"/>
                <w:szCs w:val="20"/>
              </w:rPr>
              <w:t xml:space="preserve">Diritti degli studenti </w:t>
            </w:r>
            <w:hyperlink r:id="rId63" w:history="1">
              <w:r w:rsidRPr="001F79A5">
                <w:rPr>
                  <w:rStyle w:val="Collegamentoipertestuale"/>
                  <w:rFonts w:ascii="Calibri" w:hAnsi="Calibri" w:cs="Calibri"/>
                  <w:sz w:val="20"/>
                  <w:szCs w:val="20"/>
                </w:rPr>
                <w:t>https://www.uniroma1.it/it/pagina/diritti-degli-studenti</w:t>
              </w:r>
            </w:hyperlink>
          </w:p>
        </w:tc>
      </w:tr>
    </w:tbl>
    <w:p w14:paraId="2ED3FF57" w14:textId="77777777" w:rsidR="008F730B" w:rsidRPr="001F79A5" w:rsidRDefault="008F730B" w:rsidP="008F730B">
      <w:pPr>
        <w:spacing w:line="259" w:lineRule="auto"/>
        <w:jc w:val="both"/>
        <w:rPr>
          <w:rFonts w:ascii="Calibri" w:eastAsia="Calibri" w:hAnsi="Calibri" w:cs="Calibri"/>
          <w:b/>
          <w:sz w:val="20"/>
          <w:szCs w:val="20"/>
        </w:rPr>
      </w:pPr>
    </w:p>
    <w:p w14:paraId="59917D77" w14:textId="77777777" w:rsidR="006A0838" w:rsidRPr="001F79A5" w:rsidRDefault="006A0838">
      <w:pPr>
        <w:spacing w:line="259" w:lineRule="auto"/>
        <w:jc w:val="both"/>
        <w:rPr>
          <w:rFonts w:ascii="Calibri" w:eastAsia="Calibri" w:hAnsi="Calibri" w:cs="Calibri"/>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9762"/>
      </w:tblGrid>
      <w:tr w:rsidR="008F730B" w:rsidRPr="001F79A5" w14:paraId="3F3B9C4A" w14:textId="77777777" w:rsidTr="00614C00">
        <w:trPr>
          <w:trHeight w:val="170"/>
        </w:trPr>
        <w:tc>
          <w:tcPr>
            <w:tcW w:w="9762" w:type="dxa"/>
            <w:shd w:val="clear" w:color="auto" w:fill="auto"/>
          </w:tcPr>
          <w:p w14:paraId="0A96E6BF" w14:textId="77777777" w:rsidR="00FA7617" w:rsidRPr="001F79A5" w:rsidRDefault="008F730B" w:rsidP="00FA7617">
            <w:pPr>
              <w:widowControl w:val="0"/>
              <w:ind w:left="15"/>
              <w:jc w:val="both"/>
              <w:rPr>
                <w:rFonts w:ascii="Calibri" w:eastAsia="Calibri" w:hAnsi="Calibri" w:cs="Calibri"/>
                <w:color w:val="000000"/>
                <w:sz w:val="20"/>
                <w:szCs w:val="20"/>
              </w:rPr>
            </w:pPr>
            <w:r w:rsidRPr="001F79A5">
              <w:rPr>
                <w:rFonts w:ascii="Calibri" w:eastAsia="Calibri" w:hAnsi="Calibri" w:cs="Calibri"/>
                <w:color w:val="000000"/>
                <w:sz w:val="20"/>
                <w:szCs w:val="20"/>
              </w:rPr>
              <w:t xml:space="preserve">Le interazioni in itinere con le parti consultate sono state realizzate tramite le giornate open day dell’archeologia sul profilo professionale, ospitando il convegno nazionale FOSS4G, dedicato al mondo digitale open source nelle P.I. e nel campo archeologico (sessione </w:t>
            </w:r>
            <w:proofErr w:type="spellStart"/>
            <w:r w:rsidRPr="001F79A5">
              <w:rPr>
                <w:rFonts w:ascii="Calibri" w:eastAsia="Calibri" w:hAnsi="Calibri" w:cs="Calibri"/>
                <w:color w:val="000000"/>
                <w:sz w:val="20"/>
                <w:szCs w:val="20"/>
              </w:rPr>
              <w:t>ArcheoFOSS</w:t>
            </w:r>
            <w:proofErr w:type="spellEnd"/>
            <w:r w:rsidRPr="001F79A5">
              <w:rPr>
                <w:rFonts w:ascii="Calibri" w:eastAsia="Calibri" w:hAnsi="Calibri" w:cs="Calibri"/>
                <w:color w:val="000000"/>
                <w:sz w:val="20"/>
                <w:szCs w:val="20"/>
              </w:rPr>
              <w:t xml:space="preserve">). I presidenti dei </w:t>
            </w:r>
            <w:proofErr w:type="spellStart"/>
            <w:r w:rsidRPr="001F79A5">
              <w:rPr>
                <w:rFonts w:ascii="Calibri" w:eastAsia="Calibri" w:hAnsi="Calibri" w:cs="Calibri"/>
                <w:color w:val="000000"/>
                <w:sz w:val="20"/>
                <w:szCs w:val="20"/>
              </w:rPr>
              <w:t>CdS</w:t>
            </w:r>
            <w:proofErr w:type="spellEnd"/>
            <w:r w:rsidRPr="001F79A5">
              <w:rPr>
                <w:rFonts w:ascii="Calibri" w:eastAsia="Calibri" w:hAnsi="Calibri" w:cs="Calibri"/>
                <w:color w:val="000000"/>
                <w:sz w:val="20"/>
                <w:szCs w:val="20"/>
              </w:rPr>
              <w:t xml:space="preserve"> in Scienze archeologiche e in Archeologia hanno fatto parte del comitato scientifico del convegno. La finalità non è stata solo di avvicinare gli studenti al mondo digitale ma anche di valutare come veicolare tali strumenti nei profili formativi.</w:t>
            </w:r>
          </w:p>
          <w:p w14:paraId="0CDC72E5" w14:textId="68BBE040" w:rsidR="008F730B" w:rsidRPr="001F79A5" w:rsidRDefault="008F730B" w:rsidP="00FA7617">
            <w:pPr>
              <w:widowControl w:val="0"/>
              <w:ind w:left="15"/>
              <w:jc w:val="both"/>
              <w:rPr>
                <w:rFonts w:ascii="Calibri" w:eastAsia="Calibri" w:hAnsi="Calibri" w:cs="Calibri"/>
                <w:color w:val="000000"/>
                <w:sz w:val="20"/>
                <w:szCs w:val="20"/>
              </w:rPr>
            </w:pPr>
            <w:r w:rsidRPr="001F79A5">
              <w:rPr>
                <w:rFonts w:ascii="Calibri" w:eastAsia="Calibri" w:hAnsi="Calibri" w:cs="Calibri"/>
                <w:color w:val="000000"/>
                <w:sz w:val="20"/>
                <w:szCs w:val="20"/>
              </w:rPr>
              <w:t xml:space="preserve">Nel corso delle sedute del </w:t>
            </w:r>
            <w:proofErr w:type="spellStart"/>
            <w:r w:rsidRPr="001F79A5">
              <w:rPr>
                <w:rFonts w:ascii="Calibri" w:eastAsia="Calibri" w:hAnsi="Calibri" w:cs="Calibri"/>
                <w:color w:val="000000"/>
                <w:sz w:val="20"/>
                <w:szCs w:val="20"/>
              </w:rPr>
              <w:t>CdS</w:t>
            </w:r>
            <w:proofErr w:type="spellEnd"/>
            <w:r w:rsidRPr="001F79A5">
              <w:rPr>
                <w:rFonts w:ascii="Calibri" w:eastAsia="Calibri" w:hAnsi="Calibri" w:cs="Calibri"/>
                <w:color w:val="000000"/>
                <w:sz w:val="20"/>
                <w:szCs w:val="20"/>
              </w:rPr>
              <w:t xml:space="preserve"> docenti, studenti e personale di supporto hanno modo di rendere note agevolmente le proprie osservazioni e proposte di miglioramento o in alternativa possono direttamente fare riferimento al Presidente del </w:t>
            </w:r>
            <w:proofErr w:type="spellStart"/>
            <w:r w:rsidRPr="001F79A5">
              <w:rPr>
                <w:rFonts w:ascii="Calibri" w:eastAsia="Calibri" w:hAnsi="Calibri" w:cs="Calibri"/>
                <w:color w:val="000000"/>
                <w:sz w:val="20"/>
                <w:szCs w:val="20"/>
              </w:rPr>
              <w:t>CdS</w:t>
            </w:r>
            <w:proofErr w:type="spellEnd"/>
            <w:r w:rsidRPr="001F79A5">
              <w:rPr>
                <w:rFonts w:ascii="Calibri" w:eastAsia="Calibri" w:hAnsi="Calibri" w:cs="Calibri"/>
                <w:color w:val="000000"/>
                <w:sz w:val="20"/>
                <w:szCs w:val="20"/>
              </w:rPr>
              <w:t xml:space="preserve"> che propone al consiglio le osservazioni manifestate in modo che siano analizzate e discusse. Gli esiti della rilevazione delle opinioni di studenti, laureandi e laureati sono analizzati e considerati soprattutto in sede di riesame utilizzando come fonte primaria i report della CPDS e le direttive NVA. Gli esiti del riesame sono discussi nel corso delle sedute del </w:t>
            </w:r>
            <w:proofErr w:type="spellStart"/>
            <w:r w:rsidRPr="001F79A5">
              <w:rPr>
                <w:rFonts w:ascii="Calibri" w:eastAsia="Calibri" w:hAnsi="Calibri" w:cs="Calibri"/>
                <w:color w:val="000000"/>
                <w:sz w:val="20"/>
                <w:szCs w:val="20"/>
              </w:rPr>
              <w:t>CdS</w:t>
            </w:r>
            <w:proofErr w:type="spellEnd"/>
            <w:r w:rsidRPr="001F79A5">
              <w:rPr>
                <w:rFonts w:ascii="Calibri" w:eastAsia="Calibri" w:hAnsi="Calibri" w:cs="Calibri"/>
                <w:color w:val="000000"/>
                <w:sz w:val="20"/>
                <w:szCs w:val="20"/>
              </w:rPr>
              <w:t>.</w:t>
            </w:r>
          </w:p>
          <w:p w14:paraId="6023247C" w14:textId="52F14C73" w:rsidR="008F730B" w:rsidRPr="001F79A5" w:rsidRDefault="008F730B" w:rsidP="008F730B">
            <w:pPr>
              <w:widowControl w:val="0"/>
              <w:jc w:val="both"/>
              <w:rPr>
                <w:rFonts w:ascii="Calibri" w:eastAsia="Calibri" w:hAnsi="Calibri" w:cs="Calibri"/>
                <w:i/>
                <w:sz w:val="20"/>
                <w:szCs w:val="20"/>
              </w:rPr>
            </w:pPr>
            <w:r w:rsidRPr="001F79A5">
              <w:rPr>
                <w:rFonts w:ascii="Calibri" w:eastAsia="Calibri" w:hAnsi="Calibri" w:cs="Calibri"/>
                <w:color w:val="000000"/>
                <w:sz w:val="20"/>
                <w:szCs w:val="20"/>
              </w:rPr>
              <w:t>I reclami relativi ad episodi gravi sono gestiti, nei termini di legge, soprattutto mediante il concorso del Direttore del Dipartimento di Scienze dell'Antichità o del Preside della Facoltà. Al riguardo, gli studenti possono fare riferimento alle indicazioni contenute nella Carta dei Diritti degli Studenti (</w:t>
            </w:r>
            <w:hyperlink r:id="rId64" w:history="1">
              <w:r w:rsidRPr="001F79A5">
                <w:rPr>
                  <w:rStyle w:val="Collegamentoipertestuale"/>
                  <w:rFonts w:ascii="Calibri" w:eastAsia="Calibri" w:hAnsi="Calibri" w:cs="Calibri"/>
                  <w:sz w:val="20"/>
                  <w:szCs w:val="20"/>
                </w:rPr>
                <w:t>https://www.uniroma1.it/it/pagina/diritti-degli-studenti</w:t>
              </w:r>
            </w:hyperlink>
            <w:r w:rsidRPr="001F79A5">
              <w:rPr>
                <w:rFonts w:ascii="Calibri" w:eastAsia="Calibri" w:hAnsi="Calibri" w:cs="Calibri"/>
                <w:color w:val="000000"/>
                <w:sz w:val="20"/>
                <w:szCs w:val="20"/>
              </w:rPr>
              <w:t xml:space="preserve">). I </w:t>
            </w:r>
            <w:r w:rsidRPr="001F79A5">
              <w:rPr>
                <w:rFonts w:ascii="Calibri" w:eastAsia="Calibri" w:hAnsi="Calibri" w:cs="Calibri"/>
                <w:color w:val="000000"/>
                <w:sz w:val="20"/>
                <w:szCs w:val="20"/>
              </w:rPr>
              <w:lastRenderedPageBreak/>
              <w:t xml:space="preserve">normali reclami degli studenti sono gestiti in prima persona dal Presidente del </w:t>
            </w:r>
            <w:proofErr w:type="spellStart"/>
            <w:r w:rsidRPr="001F79A5">
              <w:rPr>
                <w:rFonts w:ascii="Calibri" w:eastAsia="Calibri" w:hAnsi="Calibri" w:cs="Calibri"/>
                <w:color w:val="000000"/>
                <w:sz w:val="20"/>
                <w:szCs w:val="20"/>
              </w:rPr>
              <w:t>CdS</w:t>
            </w:r>
            <w:proofErr w:type="spellEnd"/>
            <w:r w:rsidRPr="001F79A5">
              <w:rPr>
                <w:rFonts w:ascii="Calibri" w:eastAsia="Calibri" w:hAnsi="Calibri" w:cs="Calibri"/>
                <w:color w:val="000000"/>
                <w:sz w:val="20"/>
                <w:szCs w:val="20"/>
              </w:rPr>
              <w:t xml:space="preserve"> se relativi a singole problematiche di tipo anche personale. Nel caso in cui si tratti di reclami di carattere generale (es. gestione aule, orari lezioni, biblioteche) sono gestiti direttamente dal Consiglio del </w:t>
            </w:r>
            <w:proofErr w:type="spellStart"/>
            <w:r w:rsidRPr="001F79A5">
              <w:rPr>
                <w:rFonts w:ascii="Calibri" w:eastAsia="Calibri" w:hAnsi="Calibri" w:cs="Calibri"/>
                <w:color w:val="000000"/>
                <w:sz w:val="20"/>
                <w:szCs w:val="20"/>
              </w:rPr>
              <w:t>CdS</w:t>
            </w:r>
            <w:proofErr w:type="spellEnd"/>
            <w:r w:rsidRPr="001F79A5">
              <w:rPr>
                <w:rFonts w:ascii="Calibri" w:eastAsia="Calibri" w:hAnsi="Calibri" w:cs="Calibri"/>
                <w:color w:val="000000"/>
                <w:sz w:val="20"/>
                <w:szCs w:val="20"/>
              </w:rPr>
              <w:t xml:space="preserve"> e gli studenti vi partecipano e ne hanno riscontro attraverso i loro rappresentati eletti.</w:t>
            </w:r>
          </w:p>
        </w:tc>
      </w:tr>
      <w:tr w:rsidR="008F730B" w:rsidRPr="001F79A5" w14:paraId="6908119D" w14:textId="77777777" w:rsidTr="00614C00">
        <w:trPr>
          <w:trHeight w:val="170"/>
        </w:trPr>
        <w:tc>
          <w:tcPr>
            <w:tcW w:w="9762" w:type="dxa"/>
            <w:shd w:val="clear" w:color="auto" w:fill="auto"/>
            <w:vAlign w:val="center"/>
          </w:tcPr>
          <w:p w14:paraId="6CE792AE" w14:textId="77777777" w:rsidR="008F730B" w:rsidRPr="001F79A5" w:rsidRDefault="008F730B" w:rsidP="00614C00">
            <w:pPr>
              <w:spacing w:line="216" w:lineRule="auto"/>
              <w:rPr>
                <w:rFonts w:ascii="Calibri" w:eastAsia="Calibri" w:hAnsi="Calibri" w:cs="Calibri"/>
                <w:b/>
                <w:color w:val="000000"/>
                <w:sz w:val="18"/>
                <w:szCs w:val="18"/>
              </w:rPr>
            </w:pPr>
            <w:r w:rsidRPr="001F79A5">
              <w:rPr>
                <w:rFonts w:ascii="Calibri" w:eastAsia="Calibri" w:hAnsi="Calibri" w:cs="Calibri"/>
                <w:b/>
                <w:color w:val="000000"/>
                <w:sz w:val="18"/>
                <w:szCs w:val="18"/>
              </w:rPr>
              <w:lastRenderedPageBreak/>
              <w:t>Criticità/Aree di miglioramento</w:t>
            </w:r>
          </w:p>
          <w:p w14:paraId="6016E2CF" w14:textId="0F7113C0" w:rsidR="008F730B" w:rsidRPr="001F79A5" w:rsidRDefault="008F730B" w:rsidP="00614C00">
            <w:pPr>
              <w:spacing w:line="216" w:lineRule="auto"/>
              <w:jc w:val="both"/>
              <w:rPr>
                <w:rFonts w:ascii="Calibri" w:eastAsia="Calibri" w:hAnsi="Calibri" w:cs="Calibri"/>
                <w:b/>
                <w:bCs/>
                <w:i/>
                <w:color w:val="000000"/>
                <w:sz w:val="18"/>
                <w:szCs w:val="18"/>
              </w:rPr>
            </w:pPr>
            <w:r w:rsidRPr="001F79A5">
              <w:rPr>
                <w:rFonts w:ascii="Calibri" w:hAnsi="Calibri" w:cs="Calibri"/>
                <w:color w:val="000000"/>
                <w:sz w:val="20"/>
                <w:szCs w:val="20"/>
              </w:rPr>
              <w:t xml:space="preserve">Anche se l'aspetto collegiale della discussione presenta dei vantaggi risulta sarebbe utile istituire all'interno del </w:t>
            </w:r>
            <w:proofErr w:type="spellStart"/>
            <w:r w:rsidRPr="001F79A5">
              <w:rPr>
                <w:rFonts w:ascii="Calibri" w:hAnsi="Calibri" w:cs="Calibri"/>
                <w:color w:val="000000"/>
                <w:sz w:val="20"/>
                <w:szCs w:val="20"/>
              </w:rPr>
              <w:t>CdS</w:t>
            </w:r>
            <w:proofErr w:type="spellEnd"/>
            <w:r w:rsidRPr="001F79A5">
              <w:rPr>
                <w:rFonts w:ascii="Calibri" w:hAnsi="Calibri" w:cs="Calibri"/>
                <w:color w:val="000000"/>
                <w:sz w:val="20"/>
                <w:szCs w:val="20"/>
              </w:rPr>
              <w:t xml:space="preserve">, come già indicato nel documento relativo al precedente riesame quinquennale, una commissione di monitoraggio che curi in maniera organica l'individuazione delle criticità </w:t>
            </w:r>
          </w:p>
        </w:tc>
      </w:tr>
    </w:tbl>
    <w:p w14:paraId="51DA2818" w14:textId="77777777" w:rsidR="008F730B" w:rsidRPr="001F79A5" w:rsidRDefault="008F730B">
      <w:pPr>
        <w:pStyle w:val="Sottotitolo"/>
        <w:tabs>
          <w:tab w:val="left" w:pos="1134"/>
        </w:tabs>
        <w:rPr>
          <w:b/>
          <w:color w:val="000000"/>
          <w:sz w:val="20"/>
          <w:szCs w:val="20"/>
        </w:rPr>
      </w:pPr>
    </w:p>
    <w:p w14:paraId="59917D8B" w14:textId="3CDEFE9A" w:rsidR="006A0838" w:rsidRPr="001F79A5" w:rsidRDefault="008F7386">
      <w:pPr>
        <w:pStyle w:val="Sottotitolo"/>
        <w:tabs>
          <w:tab w:val="left" w:pos="1134"/>
        </w:tabs>
        <w:rPr>
          <w:b/>
          <w:color w:val="000000"/>
          <w:sz w:val="20"/>
          <w:szCs w:val="20"/>
        </w:rPr>
      </w:pPr>
      <w:r w:rsidRPr="001F79A5">
        <w:rPr>
          <w:b/>
          <w:color w:val="000000"/>
          <w:sz w:val="20"/>
          <w:szCs w:val="20"/>
        </w:rPr>
        <w:t>D.CDS.4.2</w:t>
      </w:r>
      <w:r w:rsidRPr="001F79A5">
        <w:rPr>
          <w:b/>
          <w:color w:val="000000"/>
          <w:sz w:val="20"/>
          <w:szCs w:val="20"/>
        </w:rPr>
        <w:tab/>
        <w:t xml:space="preserve">Revisione della progettazione e delle metodologie didattiche del </w:t>
      </w:r>
      <w:proofErr w:type="spellStart"/>
      <w:r w:rsidRPr="001F79A5">
        <w:rPr>
          <w:b/>
          <w:color w:val="000000"/>
          <w:sz w:val="20"/>
          <w:szCs w:val="20"/>
        </w:rPr>
        <w:t>CdS</w:t>
      </w:r>
      <w:proofErr w:type="spellEnd"/>
      <w:r w:rsidRPr="001F79A5">
        <w:rPr>
          <w:b/>
          <w:color w:val="000000"/>
          <w:sz w:val="20"/>
          <w:szCs w:val="20"/>
        </w:rPr>
        <w:t xml:space="preserve"> </w:t>
      </w:r>
    </w:p>
    <w:p w14:paraId="59917D97" w14:textId="77777777" w:rsidR="006A0838" w:rsidRPr="001F79A5" w:rsidRDefault="006A0838">
      <w:pPr>
        <w:spacing w:line="259" w:lineRule="auto"/>
        <w:jc w:val="both"/>
        <w:rPr>
          <w:rFonts w:ascii="Calibri" w:eastAsia="Calibri" w:hAnsi="Calibri" w:cs="Calibri"/>
          <w:b/>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8F730B" w:rsidRPr="001F79A5" w14:paraId="3FCF7CFE" w14:textId="77777777" w:rsidTr="00614C00">
        <w:tc>
          <w:tcPr>
            <w:tcW w:w="9776" w:type="dxa"/>
          </w:tcPr>
          <w:p w14:paraId="6BCC8D8F" w14:textId="77777777" w:rsidR="008F730B" w:rsidRPr="001F79A5" w:rsidRDefault="008F730B" w:rsidP="00614C00">
            <w:pPr>
              <w:spacing w:before="120" w:after="120"/>
              <w:rPr>
                <w:rFonts w:ascii="Calibri" w:hAnsi="Calibri" w:cs="Calibri"/>
                <w:b/>
                <w:sz w:val="18"/>
                <w:szCs w:val="18"/>
              </w:rPr>
            </w:pPr>
            <w:r w:rsidRPr="001F79A5">
              <w:rPr>
                <w:rFonts w:ascii="Calibri" w:hAnsi="Calibri" w:cs="Calibri"/>
                <w:b/>
                <w:sz w:val="18"/>
                <w:szCs w:val="18"/>
              </w:rPr>
              <w:t xml:space="preserve">Fonti documentali (non più di </w:t>
            </w:r>
            <w:proofErr w:type="gramStart"/>
            <w:r w:rsidRPr="001F79A5">
              <w:rPr>
                <w:rFonts w:ascii="Calibri" w:hAnsi="Calibri" w:cs="Calibri"/>
                <w:b/>
                <w:sz w:val="18"/>
                <w:szCs w:val="18"/>
              </w:rPr>
              <w:t>8</w:t>
            </w:r>
            <w:proofErr w:type="gramEnd"/>
            <w:r w:rsidRPr="001F79A5">
              <w:rPr>
                <w:rFonts w:ascii="Calibri" w:hAnsi="Calibri" w:cs="Calibri"/>
                <w:b/>
                <w:sz w:val="18"/>
                <w:szCs w:val="18"/>
              </w:rPr>
              <w:t xml:space="preserve"> documenti):</w:t>
            </w:r>
          </w:p>
          <w:p w14:paraId="215F9F70" w14:textId="77777777" w:rsidR="008F730B" w:rsidRPr="001F79A5" w:rsidRDefault="008F730B" w:rsidP="00614C00">
            <w:pPr>
              <w:spacing w:before="120" w:after="120"/>
              <w:rPr>
                <w:rFonts w:ascii="Calibri" w:hAnsi="Calibri" w:cs="Calibri"/>
                <w:b/>
                <w:sz w:val="18"/>
                <w:szCs w:val="18"/>
              </w:rPr>
            </w:pPr>
            <w:r w:rsidRPr="001F79A5">
              <w:rPr>
                <w:rFonts w:ascii="Calibri" w:hAnsi="Calibri" w:cs="Calibri"/>
                <w:b/>
                <w:sz w:val="18"/>
                <w:szCs w:val="18"/>
              </w:rPr>
              <w:t>Documenti chiave:</w:t>
            </w:r>
          </w:p>
          <w:p w14:paraId="6C744228" w14:textId="77777777" w:rsidR="008F730B" w:rsidRPr="001F79A5" w:rsidRDefault="008F730B" w:rsidP="008F730B">
            <w:pPr>
              <w:numPr>
                <w:ilvl w:val="0"/>
                <w:numId w:val="25"/>
              </w:numPr>
              <w:spacing w:before="120" w:after="120"/>
              <w:rPr>
                <w:rFonts w:ascii="Calibri" w:hAnsi="Calibri" w:cs="Calibri"/>
                <w:sz w:val="18"/>
                <w:szCs w:val="18"/>
              </w:rPr>
            </w:pPr>
            <w:r w:rsidRPr="001F79A5">
              <w:rPr>
                <w:rFonts w:ascii="Calibri" w:hAnsi="Calibri" w:cs="Calibri"/>
                <w:bCs/>
                <w:sz w:val="18"/>
                <w:szCs w:val="18"/>
              </w:rPr>
              <w:t>Scheda di Monitoraggio annuale 2022 (file: scheda di Monitoraggio annuale LM-2 Archeologia 2022.pdf)</w:t>
            </w:r>
          </w:p>
          <w:p w14:paraId="431AFAC2" w14:textId="77777777" w:rsidR="008F730B" w:rsidRPr="001F79A5" w:rsidRDefault="008F730B" w:rsidP="00614C00">
            <w:pPr>
              <w:spacing w:before="120" w:after="120"/>
              <w:rPr>
                <w:rFonts w:ascii="Calibri" w:hAnsi="Calibri" w:cs="Calibri"/>
                <w:sz w:val="18"/>
                <w:szCs w:val="18"/>
              </w:rPr>
            </w:pPr>
          </w:p>
          <w:p w14:paraId="7D12B2A0" w14:textId="77777777" w:rsidR="008F730B" w:rsidRPr="001F79A5" w:rsidRDefault="008F730B" w:rsidP="00614C00">
            <w:pPr>
              <w:spacing w:before="120" w:after="120"/>
              <w:rPr>
                <w:rFonts w:ascii="Calibri" w:hAnsi="Calibri" w:cs="Calibri"/>
                <w:b/>
                <w:sz w:val="18"/>
                <w:szCs w:val="18"/>
              </w:rPr>
            </w:pPr>
            <w:r w:rsidRPr="001F79A5">
              <w:rPr>
                <w:rFonts w:ascii="Calibri" w:hAnsi="Calibri" w:cs="Calibri"/>
                <w:b/>
                <w:sz w:val="18"/>
                <w:szCs w:val="18"/>
              </w:rPr>
              <w:t>Documenti a supporto:</w:t>
            </w:r>
          </w:p>
          <w:p w14:paraId="515B8F46" w14:textId="77777777" w:rsidR="008F730B" w:rsidRPr="001F79A5" w:rsidRDefault="008F730B" w:rsidP="008F730B">
            <w:pPr>
              <w:numPr>
                <w:ilvl w:val="0"/>
                <w:numId w:val="25"/>
              </w:numPr>
              <w:spacing w:before="120" w:after="120"/>
              <w:rPr>
                <w:rFonts w:ascii="Calibri" w:hAnsi="Calibri" w:cs="Calibri"/>
                <w:bCs/>
                <w:sz w:val="18"/>
                <w:szCs w:val="18"/>
              </w:rPr>
            </w:pPr>
            <w:r w:rsidRPr="001F79A5">
              <w:rPr>
                <w:rFonts w:ascii="Calibri" w:hAnsi="Calibri" w:cs="Calibri"/>
                <w:bCs/>
                <w:sz w:val="18"/>
                <w:szCs w:val="18"/>
              </w:rPr>
              <w:t>Schede di Monitoraggio annuale 2018-2021 (file: scheda di Monitoraggio annuale LM-2 Archeologia 2018-21.pdf)</w:t>
            </w:r>
          </w:p>
          <w:p w14:paraId="409440AE" w14:textId="77777777" w:rsidR="008F730B" w:rsidRPr="001F79A5" w:rsidRDefault="008F730B" w:rsidP="008F730B">
            <w:pPr>
              <w:numPr>
                <w:ilvl w:val="0"/>
                <w:numId w:val="25"/>
              </w:numPr>
              <w:spacing w:before="120" w:after="120"/>
              <w:rPr>
                <w:rFonts w:ascii="Calibri" w:hAnsi="Calibri" w:cs="Calibri"/>
                <w:bCs/>
                <w:sz w:val="18"/>
                <w:szCs w:val="18"/>
              </w:rPr>
            </w:pPr>
            <w:r w:rsidRPr="001F79A5">
              <w:rPr>
                <w:rFonts w:ascii="Calibri" w:hAnsi="Calibri" w:cs="Calibri"/>
                <w:bCs/>
                <w:sz w:val="18"/>
                <w:szCs w:val="18"/>
              </w:rPr>
              <w:t>Riesame Ciclico 2018 LM-2 Archeologia (file: Riesame Team Qualità 2016 LM-2 Archeologia 2016.pdf)</w:t>
            </w:r>
          </w:p>
          <w:p w14:paraId="12821B4C" w14:textId="77777777" w:rsidR="008F730B" w:rsidRPr="001F79A5" w:rsidRDefault="008F730B" w:rsidP="008F730B">
            <w:pPr>
              <w:numPr>
                <w:ilvl w:val="0"/>
                <w:numId w:val="25"/>
              </w:numPr>
              <w:spacing w:before="120" w:after="120"/>
              <w:rPr>
                <w:rFonts w:ascii="Calibri" w:hAnsi="Calibri" w:cs="Calibri"/>
                <w:sz w:val="18"/>
                <w:szCs w:val="18"/>
              </w:rPr>
            </w:pPr>
            <w:r w:rsidRPr="001F79A5">
              <w:rPr>
                <w:rFonts w:ascii="Calibri" w:hAnsi="Calibri" w:cs="Calibri"/>
                <w:sz w:val="18"/>
                <w:szCs w:val="18"/>
              </w:rPr>
              <w:t>Valutazione ANVUR</w:t>
            </w:r>
          </w:p>
          <w:p w14:paraId="245DDC0C" w14:textId="77777777" w:rsidR="008F730B" w:rsidRPr="001F79A5" w:rsidRDefault="008F730B" w:rsidP="00614C00">
            <w:pPr>
              <w:spacing w:before="120" w:after="120"/>
              <w:ind w:left="708"/>
              <w:rPr>
                <w:rFonts w:ascii="Calibri" w:hAnsi="Calibri" w:cs="Calibri"/>
                <w:i/>
                <w:sz w:val="18"/>
                <w:szCs w:val="18"/>
              </w:rPr>
            </w:pPr>
          </w:p>
        </w:tc>
      </w:tr>
    </w:tbl>
    <w:p w14:paraId="59917DA5" w14:textId="77777777" w:rsidR="006A0838" w:rsidRPr="001F79A5" w:rsidRDefault="006A0838">
      <w:pPr>
        <w:spacing w:line="259" w:lineRule="auto"/>
        <w:jc w:val="both"/>
        <w:rPr>
          <w:rFonts w:ascii="Calibri" w:eastAsia="Calibri" w:hAnsi="Calibri" w:cs="Calibri"/>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9762"/>
      </w:tblGrid>
      <w:tr w:rsidR="008F730B" w:rsidRPr="001F79A5" w14:paraId="670D0E11" w14:textId="77777777" w:rsidTr="00614C00">
        <w:trPr>
          <w:trHeight w:val="170"/>
        </w:trPr>
        <w:tc>
          <w:tcPr>
            <w:tcW w:w="9762" w:type="dxa"/>
            <w:shd w:val="clear" w:color="auto" w:fill="auto"/>
          </w:tcPr>
          <w:p w14:paraId="4BDC9DAA" w14:textId="77777777" w:rsidR="008F730B" w:rsidRPr="001F79A5" w:rsidRDefault="008F730B" w:rsidP="00614C00">
            <w:pPr>
              <w:widowControl w:val="0"/>
              <w:ind w:left="34"/>
              <w:jc w:val="both"/>
              <w:rPr>
                <w:rFonts w:ascii="Calibri" w:eastAsia="Calibri" w:hAnsi="Calibri" w:cs="Calibri"/>
                <w:color w:val="000000"/>
                <w:sz w:val="20"/>
                <w:szCs w:val="20"/>
              </w:rPr>
            </w:pPr>
            <w:r w:rsidRPr="001F79A5">
              <w:rPr>
                <w:rFonts w:ascii="Calibri" w:eastAsia="Calibri" w:hAnsi="Calibri" w:cs="Calibri"/>
                <w:color w:val="000000"/>
                <w:sz w:val="20"/>
                <w:szCs w:val="20"/>
              </w:rPr>
              <w:t xml:space="preserve">Le attività collegiali dedicate alla revisione dei percorsi, al coordinamento didattico tra gli insegnamenti, alla razionalizzazione degli orari, della distribuzione temporale degli esami e delle attività di supporto si svolgono all'interno delle sedute del </w:t>
            </w:r>
            <w:proofErr w:type="spellStart"/>
            <w:r w:rsidRPr="001F79A5">
              <w:rPr>
                <w:rFonts w:ascii="Calibri" w:eastAsia="Calibri" w:hAnsi="Calibri" w:cs="Calibri"/>
                <w:color w:val="000000"/>
                <w:sz w:val="20"/>
                <w:szCs w:val="20"/>
              </w:rPr>
              <w:t>CdS</w:t>
            </w:r>
            <w:proofErr w:type="spellEnd"/>
            <w:r w:rsidRPr="001F79A5">
              <w:rPr>
                <w:rFonts w:ascii="Calibri" w:eastAsia="Calibri" w:hAnsi="Calibri" w:cs="Calibri"/>
                <w:color w:val="000000"/>
                <w:sz w:val="20"/>
                <w:szCs w:val="20"/>
              </w:rPr>
              <w:t xml:space="preserve">; in tali occasioni le criticità vengono esposte dal Presidente del </w:t>
            </w:r>
            <w:proofErr w:type="spellStart"/>
            <w:r w:rsidRPr="001F79A5">
              <w:rPr>
                <w:rFonts w:ascii="Calibri" w:eastAsia="Calibri" w:hAnsi="Calibri" w:cs="Calibri"/>
                <w:color w:val="000000"/>
                <w:sz w:val="20"/>
                <w:szCs w:val="20"/>
              </w:rPr>
              <w:t>CdS</w:t>
            </w:r>
            <w:proofErr w:type="spellEnd"/>
            <w:r w:rsidRPr="001F79A5">
              <w:rPr>
                <w:rFonts w:ascii="Calibri" w:eastAsia="Calibri" w:hAnsi="Calibri" w:cs="Calibri"/>
                <w:color w:val="000000"/>
                <w:sz w:val="20"/>
                <w:szCs w:val="20"/>
              </w:rPr>
              <w:t xml:space="preserve"> o dai membri del </w:t>
            </w:r>
            <w:proofErr w:type="spellStart"/>
            <w:r w:rsidRPr="001F79A5">
              <w:rPr>
                <w:rFonts w:ascii="Calibri" w:eastAsia="Calibri" w:hAnsi="Calibri" w:cs="Calibri"/>
                <w:color w:val="000000"/>
                <w:sz w:val="20"/>
                <w:szCs w:val="20"/>
              </w:rPr>
              <w:t>CdS</w:t>
            </w:r>
            <w:proofErr w:type="spellEnd"/>
            <w:r w:rsidRPr="001F79A5">
              <w:rPr>
                <w:rFonts w:ascii="Calibri" w:eastAsia="Calibri" w:hAnsi="Calibri" w:cs="Calibri"/>
                <w:color w:val="000000"/>
                <w:sz w:val="20"/>
                <w:szCs w:val="20"/>
              </w:rPr>
              <w:t xml:space="preserve">, sia docenti che rappresentanti degli studenti. Non vi sono commissioni incaricate di istruire le pratiche da presentare all'attenzione del </w:t>
            </w:r>
            <w:proofErr w:type="spellStart"/>
            <w:r w:rsidRPr="001F79A5">
              <w:rPr>
                <w:rFonts w:ascii="Calibri" w:eastAsia="Calibri" w:hAnsi="Calibri" w:cs="Calibri"/>
                <w:color w:val="000000"/>
                <w:sz w:val="20"/>
                <w:szCs w:val="20"/>
              </w:rPr>
              <w:t>CdS</w:t>
            </w:r>
            <w:proofErr w:type="spellEnd"/>
            <w:r w:rsidRPr="001F79A5">
              <w:rPr>
                <w:rFonts w:ascii="Calibri" w:eastAsia="Calibri" w:hAnsi="Calibri" w:cs="Calibri"/>
                <w:color w:val="000000"/>
                <w:sz w:val="20"/>
                <w:szCs w:val="20"/>
              </w:rPr>
              <w:t xml:space="preserve"> e a ciò provvede il </w:t>
            </w:r>
            <w:proofErr w:type="spellStart"/>
            <w:r w:rsidRPr="001F79A5">
              <w:rPr>
                <w:rFonts w:ascii="Calibri" w:eastAsia="Calibri" w:hAnsi="Calibri" w:cs="Calibri"/>
                <w:color w:val="000000"/>
                <w:sz w:val="20"/>
                <w:szCs w:val="20"/>
              </w:rPr>
              <w:t>Prdesidente</w:t>
            </w:r>
            <w:proofErr w:type="spellEnd"/>
            <w:r w:rsidRPr="001F79A5">
              <w:rPr>
                <w:rFonts w:ascii="Calibri" w:eastAsia="Calibri" w:hAnsi="Calibri" w:cs="Calibri"/>
                <w:color w:val="000000"/>
                <w:sz w:val="20"/>
                <w:szCs w:val="20"/>
              </w:rPr>
              <w:t xml:space="preserve"> del </w:t>
            </w:r>
            <w:proofErr w:type="spellStart"/>
            <w:r w:rsidRPr="001F79A5">
              <w:rPr>
                <w:rFonts w:ascii="Calibri" w:eastAsia="Calibri" w:hAnsi="Calibri" w:cs="Calibri"/>
                <w:color w:val="000000"/>
                <w:sz w:val="20"/>
                <w:szCs w:val="20"/>
              </w:rPr>
              <w:t>CdS</w:t>
            </w:r>
            <w:proofErr w:type="spellEnd"/>
            <w:r w:rsidRPr="001F79A5">
              <w:rPr>
                <w:rFonts w:ascii="Calibri" w:eastAsia="Calibri" w:hAnsi="Calibri" w:cs="Calibri"/>
                <w:color w:val="000000"/>
                <w:sz w:val="20"/>
                <w:szCs w:val="20"/>
              </w:rPr>
              <w:t xml:space="preserve">. Nel caso di accertate criticità, l'analisi si svolge nel corso delle sedute del </w:t>
            </w:r>
            <w:proofErr w:type="spellStart"/>
            <w:r w:rsidRPr="001F79A5">
              <w:rPr>
                <w:rFonts w:ascii="Calibri" w:eastAsia="Calibri" w:hAnsi="Calibri" w:cs="Calibri"/>
                <w:color w:val="000000"/>
                <w:sz w:val="20"/>
                <w:szCs w:val="20"/>
              </w:rPr>
              <w:t>CdS</w:t>
            </w:r>
            <w:proofErr w:type="spellEnd"/>
            <w:r w:rsidRPr="001F79A5">
              <w:rPr>
                <w:rFonts w:ascii="Calibri" w:eastAsia="Calibri" w:hAnsi="Calibri" w:cs="Calibri"/>
                <w:color w:val="000000"/>
                <w:sz w:val="20"/>
                <w:szCs w:val="20"/>
              </w:rPr>
              <w:t xml:space="preserve"> con totale libertà delle rappresentanze di esporre, valutare e analizzare le criticità individuate.</w:t>
            </w:r>
          </w:p>
          <w:p w14:paraId="69994DFC" w14:textId="77777777" w:rsidR="008F730B" w:rsidRPr="001F79A5" w:rsidRDefault="008F730B" w:rsidP="00614C00">
            <w:pPr>
              <w:widowControl w:val="0"/>
              <w:ind w:left="34"/>
              <w:jc w:val="both"/>
              <w:rPr>
                <w:rFonts w:ascii="Calibri" w:eastAsia="Calibri" w:hAnsi="Calibri" w:cs="Calibri"/>
                <w:i/>
                <w:sz w:val="20"/>
                <w:szCs w:val="20"/>
              </w:rPr>
            </w:pPr>
          </w:p>
          <w:p w14:paraId="3951A479" w14:textId="77777777" w:rsidR="008F730B" w:rsidRPr="001F79A5" w:rsidRDefault="008F730B" w:rsidP="00614C00">
            <w:pPr>
              <w:widowControl w:val="0"/>
              <w:ind w:left="34"/>
              <w:jc w:val="both"/>
              <w:rPr>
                <w:rFonts w:ascii="Calibri" w:eastAsia="Calibri" w:hAnsi="Calibri" w:cs="Calibri"/>
                <w:color w:val="000000"/>
                <w:sz w:val="20"/>
                <w:szCs w:val="20"/>
              </w:rPr>
            </w:pPr>
            <w:r w:rsidRPr="001F79A5">
              <w:rPr>
                <w:rFonts w:ascii="Calibri" w:eastAsia="Calibri" w:hAnsi="Calibri" w:cs="Calibri"/>
                <w:color w:val="000000"/>
                <w:sz w:val="20"/>
                <w:szCs w:val="20"/>
              </w:rPr>
              <w:t xml:space="preserve">Il </w:t>
            </w:r>
            <w:proofErr w:type="spellStart"/>
            <w:r w:rsidRPr="001F79A5">
              <w:rPr>
                <w:rFonts w:ascii="Calibri" w:eastAsia="Calibri" w:hAnsi="Calibri" w:cs="Calibri"/>
                <w:color w:val="000000"/>
                <w:sz w:val="20"/>
                <w:szCs w:val="20"/>
              </w:rPr>
              <w:t>CdS</w:t>
            </w:r>
            <w:proofErr w:type="spellEnd"/>
            <w:r w:rsidRPr="001F79A5">
              <w:rPr>
                <w:rFonts w:ascii="Calibri" w:eastAsia="Calibri" w:hAnsi="Calibri" w:cs="Calibri"/>
                <w:color w:val="000000"/>
                <w:sz w:val="20"/>
                <w:szCs w:val="20"/>
              </w:rPr>
              <w:t xml:space="preserve"> ha affrontato periodicamente l'analisi dell'offerta formativa sia in termini di qualità sia in termini di contestualizzazione ed inserimento del </w:t>
            </w:r>
            <w:proofErr w:type="spellStart"/>
            <w:r w:rsidRPr="001F79A5">
              <w:rPr>
                <w:rFonts w:ascii="Calibri" w:eastAsia="Calibri" w:hAnsi="Calibri" w:cs="Calibri"/>
                <w:color w:val="000000"/>
                <w:sz w:val="20"/>
                <w:szCs w:val="20"/>
              </w:rPr>
              <w:t>CdS</w:t>
            </w:r>
            <w:proofErr w:type="spellEnd"/>
            <w:r w:rsidRPr="001F79A5">
              <w:rPr>
                <w:rFonts w:ascii="Calibri" w:eastAsia="Calibri" w:hAnsi="Calibri" w:cs="Calibri"/>
                <w:color w:val="000000"/>
                <w:sz w:val="20"/>
                <w:szCs w:val="20"/>
              </w:rPr>
              <w:t xml:space="preserve"> in un processo di formazione compreso tra il primo e il terzo livello. Nei Riesami degli scorsi anni e nelle schede di monitoraggio, l'ultima del 2022, sono stati analizzati in maniera approfondita i percorsi di studio, i risultati degli esami e gli esiti occupazionali. Le informazioni ricevute dall'</w:t>
            </w:r>
            <w:proofErr w:type="spellStart"/>
            <w:r w:rsidRPr="001F79A5">
              <w:rPr>
                <w:rFonts w:ascii="Calibri" w:eastAsia="Calibri" w:hAnsi="Calibri" w:cs="Calibri"/>
                <w:color w:val="000000"/>
                <w:sz w:val="20"/>
                <w:szCs w:val="20"/>
              </w:rPr>
              <w:t>Anvur</w:t>
            </w:r>
            <w:proofErr w:type="spellEnd"/>
            <w:r w:rsidRPr="001F79A5">
              <w:rPr>
                <w:rFonts w:ascii="Calibri" w:eastAsia="Calibri" w:hAnsi="Calibri" w:cs="Calibri"/>
                <w:color w:val="000000"/>
                <w:sz w:val="20"/>
                <w:szCs w:val="20"/>
              </w:rPr>
              <w:t xml:space="preserve"> in sede di monitoraggio hanno permesso, in particolare, di cogliere con maggiore coscienza le peculiarità del </w:t>
            </w:r>
            <w:proofErr w:type="spellStart"/>
            <w:r w:rsidRPr="001F79A5">
              <w:rPr>
                <w:rFonts w:ascii="Calibri" w:eastAsia="Calibri" w:hAnsi="Calibri" w:cs="Calibri"/>
                <w:color w:val="000000"/>
                <w:sz w:val="20"/>
                <w:szCs w:val="20"/>
              </w:rPr>
              <w:t>CdS</w:t>
            </w:r>
            <w:proofErr w:type="spellEnd"/>
            <w:r w:rsidRPr="001F79A5">
              <w:rPr>
                <w:rFonts w:ascii="Calibri" w:eastAsia="Calibri" w:hAnsi="Calibri" w:cs="Calibri"/>
                <w:color w:val="000000"/>
                <w:sz w:val="20"/>
                <w:szCs w:val="20"/>
              </w:rPr>
              <w:t xml:space="preserve"> rispetto a quelli della stessa classe su base regionale e nazionale.</w:t>
            </w:r>
            <w:r w:rsidRPr="001F79A5">
              <w:rPr>
                <w:rFonts w:ascii="Calibri" w:eastAsia="Calibri" w:hAnsi="Calibri" w:cs="Calibri"/>
                <w:b/>
                <w:color w:val="000000"/>
                <w:sz w:val="20"/>
                <w:szCs w:val="20"/>
              </w:rPr>
              <w:t xml:space="preserve"> </w:t>
            </w:r>
            <w:r w:rsidRPr="001F79A5">
              <w:rPr>
                <w:rFonts w:ascii="Calibri" w:eastAsia="Calibri" w:hAnsi="Calibri" w:cs="Calibri"/>
                <w:color w:val="000000"/>
                <w:sz w:val="20"/>
                <w:szCs w:val="20"/>
              </w:rPr>
              <w:t xml:space="preserve">Le proposte di azioni migliorative vengono sistematicamente prese in considerazione in occasione dei consigli di </w:t>
            </w:r>
            <w:proofErr w:type="spellStart"/>
            <w:r w:rsidRPr="001F79A5">
              <w:rPr>
                <w:rFonts w:ascii="Calibri" w:eastAsia="Calibri" w:hAnsi="Calibri" w:cs="Calibri"/>
                <w:color w:val="000000"/>
                <w:sz w:val="20"/>
                <w:szCs w:val="20"/>
              </w:rPr>
              <w:t>CdS</w:t>
            </w:r>
            <w:proofErr w:type="spellEnd"/>
            <w:r w:rsidRPr="001F79A5">
              <w:rPr>
                <w:rFonts w:ascii="Calibri" w:eastAsia="Calibri" w:hAnsi="Calibri" w:cs="Calibri"/>
                <w:color w:val="000000"/>
                <w:sz w:val="20"/>
                <w:szCs w:val="20"/>
              </w:rPr>
              <w:t>.</w:t>
            </w:r>
          </w:p>
          <w:p w14:paraId="0C1F8D54" w14:textId="77777777" w:rsidR="008F730B" w:rsidRPr="001F79A5" w:rsidRDefault="008F730B" w:rsidP="00614C00">
            <w:pPr>
              <w:widowControl w:val="0"/>
              <w:ind w:left="34"/>
              <w:jc w:val="both"/>
              <w:rPr>
                <w:rFonts w:ascii="Calibri" w:eastAsia="Calibri" w:hAnsi="Calibri" w:cs="Calibri"/>
                <w:b/>
                <w:color w:val="000000"/>
                <w:sz w:val="20"/>
                <w:szCs w:val="20"/>
              </w:rPr>
            </w:pPr>
          </w:p>
          <w:p w14:paraId="317D7B0D" w14:textId="77777777" w:rsidR="008F730B" w:rsidRPr="001F79A5" w:rsidRDefault="008F730B" w:rsidP="00614C00">
            <w:pPr>
              <w:widowControl w:val="0"/>
              <w:ind w:left="34"/>
              <w:jc w:val="both"/>
              <w:rPr>
                <w:rFonts w:ascii="Calibri" w:eastAsia="Calibri" w:hAnsi="Calibri" w:cs="Calibri"/>
                <w:color w:val="000000"/>
                <w:sz w:val="20"/>
                <w:szCs w:val="20"/>
              </w:rPr>
            </w:pPr>
            <w:r w:rsidRPr="001F79A5">
              <w:rPr>
                <w:rFonts w:ascii="Calibri" w:eastAsia="Calibri" w:hAnsi="Calibri" w:cs="Calibri"/>
                <w:color w:val="000000"/>
                <w:sz w:val="20"/>
                <w:szCs w:val="20"/>
              </w:rPr>
              <w:t xml:space="preserve">Gli esiti occupazionali dei laureati sono da tempo insoddisfacenti e il dibattito al riguardo in seno al </w:t>
            </w:r>
            <w:proofErr w:type="spellStart"/>
            <w:r w:rsidRPr="001F79A5">
              <w:rPr>
                <w:rFonts w:ascii="Calibri" w:eastAsia="Calibri" w:hAnsi="Calibri" w:cs="Calibri"/>
                <w:color w:val="000000"/>
                <w:sz w:val="20"/>
                <w:szCs w:val="20"/>
              </w:rPr>
              <w:t>CdS</w:t>
            </w:r>
            <w:proofErr w:type="spellEnd"/>
            <w:r w:rsidRPr="001F79A5">
              <w:rPr>
                <w:rFonts w:ascii="Calibri" w:eastAsia="Calibri" w:hAnsi="Calibri" w:cs="Calibri"/>
                <w:color w:val="000000"/>
                <w:sz w:val="20"/>
                <w:szCs w:val="20"/>
              </w:rPr>
              <w:t xml:space="preserve"> è costante da diversi anni. Per tale motivo le attività di tirocinio e di apertura verso interlocutori esterni al fine di accrescere le opportunità dei propri laureati sono una attività costante di tutti i membri del </w:t>
            </w:r>
            <w:proofErr w:type="spellStart"/>
            <w:r w:rsidRPr="001F79A5">
              <w:rPr>
                <w:rFonts w:ascii="Calibri" w:eastAsia="Calibri" w:hAnsi="Calibri" w:cs="Calibri"/>
                <w:color w:val="000000"/>
                <w:sz w:val="20"/>
                <w:szCs w:val="20"/>
              </w:rPr>
              <w:t>CdS</w:t>
            </w:r>
            <w:proofErr w:type="spellEnd"/>
            <w:r w:rsidRPr="001F79A5">
              <w:rPr>
                <w:rFonts w:ascii="Calibri" w:eastAsia="Calibri" w:hAnsi="Calibri" w:cs="Calibri"/>
                <w:color w:val="000000"/>
                <w:sz w:val="20"/>
                <w:szCs w:val="20"/>
              </w:rPr>
              <w:t>.</w:t>
            </w:r>
          </w:p>
          <w:p w14:paraId="35E669A8" w14:textId="77777777" w:rsidR="008F730B" w:rsidRPr="001F79A5" w:rsidRDefault="008F730B" w:rsidP="00614C00">
            <w:pPr>
              <w:widowControl w:val="0"/>
              <w:ind w:left="34"/>
              <w:jc w:val="both"/>
              <w:rPr>
                <w:rFonts w:ascii="Calibri" w:eastAsia="Calibri" w:hAnsi="Calibri" w:cs="Calibri"/>
                <w:i/>
                <w:color w:val="000000"/>
                <w:sz w:val="20"/>
                <w:szCs w:val="20"/>
              </w:rPr>
            </w:pPr>
          </w:p>
          <w:p w14:paraId="637013E4" w14:textId="77777777" w:rsidR="008F730B" w:rsidRPr="001F79A5" w:rsidRDefault="008F730B" w:rsidP="00614C00">
            <w:pPr>
              <w:widowControl w:val="0"/>
              <w:ind w:left="34"/>
              <w:jc w:val="both"/>
              <w:rPr>
                <w:rFonts w:ascii="Calibri" w:eastAsia="Calibri" w:hAnsi="Calibri" w:cs="Calibri"/>
                <w:color w:val="000000"/>
                <w:sz w:val="20"/>
                <w:szCs w:val="20"/>
              </w:rPr>
            </w:pPr>
            <w:r w:rsidRPr="001F79A5">
              <w:rPr>
                <w:rFonts w:ascii="Calibri" w:hAnsi="Calibri" w:cs="Calibri"/>
                <w:sz w:val="20"/>
                <w:szCs w:val="20"/>
              </w:rPr>
              <w:t xml:space="preserve">Il consiglio di </w:t>
            </w:r>
            <w:proofErr w:type="spellStart"/>
            <w:r w:rsidRPr="001F79A5">
              <w:rPr>
                <w:rFonts w:ascii="Calibri" w:hAnsi="Calibri" w:cs="Calibri"/>
                <w:sz w:val="20"/>
                <w:szCs w:val="20"/>
              </w:rPr>
              <w:t>CdS</w:t>
            </w:r>
            <w:proofErr w:type="spellEnd"/>
            <w:r w:rsidRPr="001F79A5">
              <w:rPr>
                <w:rFonts w:ascii="Calibri" w:hAnsi="Calibri" w:cs="Calibri"/>
                <w:sz w:val="20"/>
                <w:szCs w:val="20"/>
              </w:rPr>
              <w:t xml:space="preserve"> è il luogo deputato alla discussione delle proposte di azioni migliorative provenienti da docenti, studenti e personale di supporto, e della eventuale attivazione di strategie concordate per metterle in pratica. Il </w:t>
            </w:r>
            <w:proofErr w:type="spellStart"/>
            <w:r w:rsidRPr="001F79A5">
              <w:rPr>
                <w:rFonts w:ascii="Calibri" w:hAnsi="Calibri" w:cs="Calibri"/>
                <w:sz w:val="20"/>
                <w:szCs w:val="20"/>
              </w:rPr>
              <w:t>CdS</w:t>
            </w:r>
            <w:proofErr w:type="spellEnd"/>
            <w:r w:rsidRPr="001F79A5">
              <w:rPr>
                <w:rFonts w:ascii="Calibri" w:hAnsi="Calibri" w:cs="Calibri"/>
                <w:sz w:val="20"/>
                <w:szCs w:val="20"/>
              </w:rPr>
              <w:t xml:space="preserve"> esamina, sulla base delle schede di monitoraggio annuale e i rapporti di revisione periodica, gli interventi promossi e ne valuta l’efficacia.</w:t>
            </w:r>
          </w:p>
          <w:p w14:paraId="5DB80511" w14:textId="77777777" w:rsidR="008F730B" w:rsidRPr="001F79A5" w:rsidRDefault="008F730B" w:rsidP="00614C00">
            <w:pPr>
              <w:widowControl w:val="0"/>
              <w:spacing w:line="192" w:lineRule="auto"/>
              <w:ind w:left="32"/>
              <w:jc w:val="both"/>
              <w:rPr>
                <w:rFonts w:ascii="Calibri" w:eastAsia="Calibri" w:hAnsi="Calibri" w:cs="Calibri"/>
                <w:i/>
                <w:color w:val="000000"/>
                <w:sz w:val="20"/>
                <w:szCs w:val="20"/>
              </w:rPr>
            </w:pPr>
          </w:p>
          <w:p w14:paraId="77A744F3" w14:textId="77777777" w:rsidR="008F730B" w:rsidRPr="001F79A5" w:rsidRDefault="008F730B" w:rsidP="00614C00">
            <w:pPr>
              <w:widowControl w:val="0"/>
              <w:spacing w:line="192" w:lineRule="auto"/>
              <w:jc w:val="both"/>
              <w:rPr>
                <w:rFonts w:ascii="Calibri" w:eastAsia="Calibri" w:hAnsi="Calibri" w:cs="Calibri"/>
                <w:i/>
                <w:color w:val="000000"/>
                <w:sz w:val="20"/>
                <w:szCs w:val="20"/>
              </w:rPr>
            </w:pPr>
          </w:p>
        </w:tc>
      </w:tr>
      <w:tr w:rsidR="008F730B" w:rsidRPr="001F79A5" w14:paraId="7A9E30E9" w14:textId="77777777" w:rsidTr="00614C00">
        <w:trPr>
          <w:trHeight w:val="170"/>
        </w:trPr>
        <w:tc>
          <w:tcPr>
            <w:tcW w:w="9762" w:type="dxa"/>
            <w:shd w:val="clear" w:color="auto" w:fill="auto"/>
            <w:vAlign w:val="center"/>
          </w:tcPr>
          <w:p w14:paraId="7AE1A2AD" w14:textId="77777777" w:rsidR="008F730B" w:rsidRPr="001F79A5" w:rsidRDefault="008F730B" w:rsidP="00614C00">
            <w:pPr>
              <w:spacing w:line="216" w:lineRule="auto"/>
              <w:rPr>
                <w:rFonts w:ascii="Calibri" w:eastAsia="Calibri" w:hAnsi="Calibri" w:cs="Calibri"/>
                <w:b/>
                <w:color w:val="000000"/>
                <w:sz w:val="18"/>
                <w:szCs w:val="18"/>
              </w:rPr>
            </w:pPr>
            <w:r w:rsidRPr="001F79A5">
              <w:rPr>
                <w:rFonts w:ascii="Calibri" w:eastAsia="Calibri" w:hAnsi="Calibri" w:cs="Calibri"/>
                <w:b/>
                <w:color w:val="000000"/>
                <w:sz w:val="18"/>
                <w:szCs w:val="18"/>
              </w:rPr>
              <w:t>Criticità/Aree di miglioramento</w:t>
            </w:r>
          </w:p>
          <w:p w14:paraId="729B300B" w14:textId="787E5B7C" w:rsidR="008F730B" w:rsidRPr="001F79A5" w:rsidRDefault="008F730B" w:rsidP="00614C00">
            <w:pPr>
              <w:spacing w:line="216" w:lineRule="auto"/>
              <w:jc w:val="both"/>
              <w:rPr>
                <w:rFonts w:ascii="Calibri" w:eastAsia="Calibri" w:hAnsi="Calibri" w:cs="Calibri"/>
                <w:iCs/>
                <w:color w:val="000000"/>
                <w:sz w:val="18"/>
                <w:szCs w:val="18"/>
              </w:rPr>
            </w:pPr>
            <w:r w:rsidRPr="001F79A5">
              <w:rPr>
                <w:rFonts w:ascii="Calibri" w:eastAsia="Calibri" w:hAnsi="Calibri" w:cs="Calibri"/>
                <w:iCs/>
                <w:color w:val="000000"/>
                <w:sz w:val="18"/>
                <w:szCs w:val="18"/>
              </w:rPr>
              <w:t>/</w:t>
            </w:r>
          </w:p>
          <w:p w14:paraId="468F1825" w14:textId="77777777" w:rsidR="008F730B" w:rsidRPr="001F79A5" w:rsidRDefault="008F730B" w:rsidP="00614C00">
            <w:pPr>
              <w:spacing w:line="216" w:lineRule="auto"/>
              <w:jc w:val="both"/>
              <w:rPr>
                <w:rFonts w:ascii="Calibri" w:eastAsia="Calibri" w:hAnsi="Calibri" w:cs="Calibri"/>
                <w:i/>
                <w:color w:val="000000"/>
                <w:sz w:val="18"/>
                <w:szCs w:val="18"/>
              </w:rPr>
            </w:pPr>
          </w:p>
        </w:tc>
      </w:tr>
    </w:tbl>
    <w:p w14:paraId="59917DBC" w14:textId="77777777" w:rsidR="006A0838" w:rsidRPr="001F79A5" w:rsidRDefault="008F7386">
      <w:pPr>
        <w:spacing w:before="360" w:after="120"/>
        <w:rPr>
          <w:rFonts w:ascii="Calibri" w:eastAsia="Calibri" w:hAnsi="Calibri" w:cs="Calibri"/>
          <w:b/>
          <w:color w:val="000000"/>
          <w:sz w:val="20"/>
          <w:szCs w:val="20"/>
        </w:rPr>
      </w:pPr>
      <w:r w:rsidRPr="001F79A5">
        <w:rPr>
          <w:rFonts w:ascii="Calibri" w:eastAsia="Calibri" w:hAnsi="Calibri" w:cs="Calibri"/>
          <w:b/>
          <w:color w:val="000000"/>
          <w:sz w:val="20"/>
          <w:szCs w:val="20"/>
        </w:rPr>
        <w:lastRenderedPageBreak/>
        <w:t>D.CDS.4.c</w:t>
      </w:r>
      <w:r w:rsidRPr="001F79A5">
        <w:rPr>
          <w:rFonts w:ascii="Calibri" w:hAnsi="Calibri" w:cs="Calibri"/>
        </w:rPr>
        <w:tab/>
      </w:r>
      <w:r w:rsidRPr="001F79A5">
        <w:rPr>
          <w:rFonts w:ascii="Calibri" w:eastAsia="Calibri" w:hAnsi="Calibri" w:cs="Calibri"/>
          <w:b/>
          <w:color w:val="000000"/>
          <w:sz w:val="20"/>
          <w:szCs w:val="20"/>
        </w:rPr>
        <w:t xml:space="preserve">OBIETTIVI E AZIONI DI MIGLIORAMENTO </w:t>
      </w:r>
    </w:p>
    <w:p w14:paraId="59917DBD" w14:textId="77777777" w:rsidR="006A0838" w:rsidRPr="001F79A5" w:rsidRDefault="008F7386">
      <w:pPr>
        <w:spacing w:line="216" w:lineRule="auto"/>
        <w:jc w:val="both"/>
        <w:rPr>
          <w:rFonts w:ascii="Calibri" w:eastAsia="Calibri" w:hAnsi="Calibri" w:cs="Calibri"/>
          <w:i/>
          <w:color w:val="000000"/>
          <w:sz w:val="20"/>
          <w:szCs w:val="20"/>
        </w:rPr>
      </w:pPr>
      <w:r w:rsidRPr="001F79A5">
        <w:rPr>
          <w:rFonts w:ascii="Calibri" w:eastAsia="Calibri" w:hAnsi="Calibri" w:cs="Calibri"/>
          <w:i/>
          <w:color w:val="000000"/>
          <w:sz w:val="20"/>
          <w:szCs w:val="20"/>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w:t>
      </w:r>
    </w:p>
    <w:p w14:paraId="59917DBE" w14:textId="77777777" w:rsidR="006A0838" w:rsidRPr="001F79A5" w:rsidRDefault="006A0838">
      <w:pPr>
        <w:spacing w:line="216" w:lineRule="auto"/>
        <w:jc w:val="both"/>
        <w:rPr>
          <w:rFonts w:ascii="Calibri" w:eastAsia="Calibri" w:hAnsi="Calibri" w:cs="Calibri"/>
          <w:i/>
          <w:color w:val="000000"/>
          <w:sz w:val="20"/>
          <w:szCs w:val="20"/>
        </w:rPr>
      </w:pPr>
    </w:p>
    <w:tbl>
      <w:tblPr>
        <w:tblW w:w="9602" w:type="dxa"/>
        <w:tblBorders>
          <w:top w:val="single" w:sz="12" w:space="0" w:color="0000FF"/>
          <w:left w:val="single" w:sz="12" w:space="0" w:color="0000FF"/>
          <w:bottom w:val="single" w:sz="12" w:space="0" w:color="0000FF"/>
          <w:right w:val="single" w:sz="12" w:space="0" w:color="0000FF"/>
          <w:insideH w:val="single" w:sz="4" w:space="0" w:color="000000"/>
          <w:insideV w:val="single" w:sz="4" w:space="0" w:color="000000"/>
        </w:tblBorders>
        <w:tblLayout w:type="fixed"/>
        <w:tblLook w:val="0400" w:firstRow="0" w:lastRow="0" w:firstColumn="0" w:lastColumn="0" w:noHBand="0" w:noVBand="1"/>
      </w:tblPr>
      <w:tblGrid>
        <w:gridCol w:w="2402"/>
        <w:gridCol w:w="7200"/>
      </w:tblGrid>
      <w:tr w:rsidR="008F730B" w:rsidRPr="001F79A5" w14:paraId="0412B329" w14:textId="77777777" w:rsidTr="00614C00">
        <w:trPr>
          <w:trHeight w:val="427"/>
        </w:trPr>
        <w:tc>
          <w:tcPr>
            <w:tcW w:w="2402" w:type="dxa"/>
            <w:tcBorders>
              <w:top w:val="single" w:sz="12" w:space="0" w:color="0000FF"/>
              <w:bottom w:val="single" w:sz="12" w:space="0" w:color="0000FF"/>
            </w:tcBorders>
            <w:vAlign w:val="center"/>
          </w:tcPr>
          <w:p w14:paraId="29795F75" w14:textId="0BC9FB0E"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t>Obiettivo n.</w:t>
            </w:r>
            <w:r w:rsidR="00C35F20" w:rsidRPr="001F79A5">
              <w:rPr>
                <w:rFonts w:ascii="Calibri" w:hAnsi="Calibri" w:cs="Calibri"/>
                <w:b/>
                <w:color w:val="000000"/>
                <w:sz w:val="18"/>
                <w:szCs w:val="18"/>
              </w:rPr>
              <w:t xml:space="preserve"> 10</w:t>
            </w:r>
          </w:p>
        </w:tc>
        <w:tc>
          <w:tcPr>
            <w:tcW w:w="7200" w:type="dxa"/>
            <w:tcBorders>
              <w:top w:val="single" w:sz="12" w:space="0" w:color="0000FF"/>
              <w:bottom w:val="single" w:sz="12" w:space="0" w:color="0000FF"/>
            </w:tcBorders>
            <w:vAlign w:val="center"/>
          </w:tcPr>
          <w:p w14:paraId="304FE50B" w14:textId="77777777"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t>D.CDS.4/n./RC-2023: 1</w:t>
            </w:r>
          </w:p>
        </w:tc>
      </w:tr>
      <w:tr w:rsidR="008F730B" w:rsidRPr="001F79A5" w14:paraId="285CED39" w14:textId="77777777" w:rsidTr="00614C00">
        <w:tc>
          <w:tcPr>
            <w:tcW w:w="2402" w:type="dxa"/>
            <w:vAlign w:val="center"/>
          </w:tcPr>
          <w:p w14:paraId="5C6FEF67" w14:textId="77777777"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t>Problema da risolvere</w:t>
            </w:r>
            <w:r w:rsidRPr="001F79A5">
              <w:rPr>
                <w:rFonts w:ascii="Calibri" w:hAnsi="Calibri" w:cs="Calibri"/>
                <w:b/>
                <w:color w:val="000000"/>
                <w:sz w:val="18"/>
                <w:szCs w:val="18"/>
              </w:rPr>
              <w:br/>
              <w:t>Area di miglioramento</w:t>
            </w:r>
          </w:p>
        </w:tc>
        <w:tc>
          <w:tcPr>
            <w:tcW w:w="7200" w:type="dxa"/>
            <w:vAlign w:val="center"/>
          </w:tcPr>
          <w:p w14:paraId="4D403582" w14:textId="77777777" w:rsidR="008F730B" w:rsidRPr="001F79A5" w:rsidRDefault="008F730B" w:rsidP="006F169E">
            <w:pPr>
              <w:rPr>
                <w:rFonts w:ascii="Calibri" w:hAnsi="Calibri" w:cs="Calibri"/>
                <w:color w:val="000000"/>
                <w:sz w:val="18"/>
                <w:szCs w:val="18"/>
              </w:rPr>
            </w:pPr>
          </w:p>
          <w:p w14:paraId="33519611" w14:textId="77777777" w:rsidR="008F730B" w:rsidRPr="001F79A5" w:rsidRDefault="008F730B" w:rsidP="006F169E">
            <w:pPr>
              <w:pStyle w:val="NormaleWeb"/>
              <w:rPr>
                <w:rFonts w:ascii="Calibri" w:hAnsi="Calibri" w:cs="Calibri"/>
                <w:color w:val="000000"/>
                <w:sz w:val="18"/>
                <w:szCs w:val="18"/>
              </w:rPr>
            </w:pPr>
            <w:r w:rsidRPr="001F79A5">
              <w:rPr>
                <w:rFonts w:ascii="Calibri" w:hAnsi="Calibri" w:cs="Calibri"/>
                <w:color w:val="000000"/>
                <w:sz w:val="18"/>
                <w:szCs w:val="18"/>
              </w:rPr>
              <w:t xml:space="preserve">Verifica dell’organizzazione generale del </w:t>
            </w:r>
            <w:proofErr w:type="spellStart"/>
            <w:r w:rsidRPr="001F79A5">
              <w:rPr>
                <w:rFonts w:ascii="Calibri" w:hAnsi="Calibri" w:cs="Calibri"/>
                <w:color w:val="000000"/>
                <w:sz w:val="18"/>
                <w:szCs w:val="18"/>
              </w:rPr>
              <w:t>CdS</w:t>
            </w:r>
            <w:proofErr w:type="spellEnd"/>
          </w:p>
          <w:p w14:paraId="5BF6DBD9" w14:textId="77777777" w:rsidR="008F730B" w:rsidRPr="001F79A5" w:rsidRDefault="008F730B" w:rsidP="006F169E">
            <w:pPr>
              <w:pStyle w:val="NormaleWeb"/>
              <w:rPr>
                <w:rFonts w:ascii="Calibri" w:hAnsi="Calibri" w:cs="Calibri"/>
                <w:sz w:val="18"/>
                <w:szCs w:val="18"/>
              </w:rPr>
            </w:pPr>
          </w:p>
        </w:tc>
      </w:tr>
      <w:tr w:rsidR="008F730B" w:rsidRPr="001F79A5" w14:paraId="7E70BBCC" w14:textId="77777777" w:rsidTr="00614C00">
        <w:tc>
          <w:tcPr>
            <w:tcW w:w="2402" w:type="dxa"/>
            <w:vAlign w:val="center"/>
          </w:tcPr>
          <w:p w14:paraId="100571EF" w14:textId="77777777"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t>Azioni da intraprendere</w:t>
            </w:r>
          </w:p>
        </w:tc>
        <w:tc>
          <w:tcPr>
            <w:tcW w:w="7200" w:type="dxa"/>
            <w:vAlign w:val="center"/>
          </w:tcPr>
          <w:p w14:paraId="3BF0A994" w14:textId="77777777" w:rsidR="008F730B" w:rsidRPr="001F79A5" w:rsidRDefault="008F730B" w:rsidP="006F169E">
            <w:pPr>
              <w:jc w:val="both"/>
              <w:rPr>
                <w:rFonts w:ascii="Calibri" w:hAnsi="Calibri" w:cs="Calibri"/>
                <w:color w:val="000000"/>
                <w:sz w:val="18"/>
                <w:szCs w:val="18"/>
              </w:rPr>
            </w:pPr>
          </w:p>
          <w:p w14:paraId="1AA65EBF" w14:textId="77777777" w:rsidR="008F730B" w:rsidRPr="001F79A5" w:rsidRDefault="008F730B" w:rsidP="006F169E">
            <w:pPr>
              <w:jc w:val="both"/>
              <w:rPr>
                <w:rFonts w:ascii="Calibri" w:hAnsi="Calibri" w:cs="Calibri"/>
                <w:color w:val="000000"/>
                <w:sz w:val="18"/>
                <w:szCs w:val="18"/>
              </w:rPr>
            </w:pPr>
            <w:r w:rsidRPr="001F79A5">
              <w:rPr>
                <w:rFonts w:ascii="Calibri" w:hAnsi="Calibri" w:cs="Calibri"/>
                <w:color w:val="000000"/>
                <w:sz w:val="18"/>
                <w:szCs w:val="18"/>
              </w:rPr>
              <w:t xml:space="preserve">Il </w:t>
            </w:r>
            <w:proofErr w:type="spellStart"/>
            <w:r w:rsidRPr="001F79A5">
              <w:rPr>
                <w:rFonts w:ascii="Calibri" w:hAnsi="Calibri" w:cs="Calibri"/>
                <w:color w:val="000000"/>
                <w:sz w:val="18"/>
                <w:szCs w:val="18"/>
              </w:rPr>
              <w:t>CdS</w:t>
            </w:r>
            <w:proofErr w:type="spellEnd"/>
            <w:r w:rsidRPr="001F79A5">
              <w:rPr>
                <w:rFonts w:ascii="Calibri" w:hAnsi="Calibri" w:cs="Calibri"/>
                <w:color w:val="000000"/>
                <w:sz w:val="18"/>
                <w:szCs w:val="18"/>
              </w:rPr>
              <w:t xml:space="preserve"> è chiamato ad analizzare l’articolazione interna dei curriculum del corso apportando modifiche coerenti con il progetto formativo che permettano di aumentare l’efficienza nella regolarità delle carriere e nell’attrattività, anche in previsione del confronto con i due nuovi </w:t>
            </w:r>
            <w:proofErr w:type="spellStart"/>
            <w:r w:rsidRPr="001F79A5">
              <w:rPr>
                <w:rFonts w:ascii="Calibri" w:hAnsi="Calibri" w:cs="Calibri"/>
                <w:color w:val="000000"/>
                <w:sz w:val="18"/>
                <w:szCs w:val="18"/>
              </w:rPr>
              <w:t>CdS</w:t>
            </w:r>
            <w:proofErr w:type="spellEnd"/>
            <w:r w:rsidRPr="001F79A5">
              <w:rPr>
                <w:rFonts w:ascii="Calibri" w:hAnsi="Calibri" w:cs="Calibri"/>
                <w:color w:val="000000"/>
                <w:sz w:val="18"/>
                <w:szCs w:val="18"/>
              </w:rPr>
              <w:t xml:space="preserve"> appartenenti alla stessa classe all’interno del Dipartimento di riferimento. Si tratta di analizzare i tre momenti caratterizzanti il </w:t>
            </w:r>
            <w:proofErr w:type="spellStart"/>
            <w:r w:rsidRPr="001F79A5">
              <w:rPr>
                <w:rFonts w:ascii="Calibri" w:hAnsi="Calibri" w:cs="Calibri"/>
                <w:color w:val="000000"/>
                <w:sz w:val="18"/>
                <w:szCs w:val="18"/>
              </w:rPr>
              <w:t>CdS</w:t>
            </w:r>
            <w:proofErr w:type="spellEnd"/>
            <w:r w:rsidRPr="001F79A5">
              <w:rPr>
                <w:rFonts w:ascii="Calibri" w:hAnsi="Calibri" w:cs="Calibri"/>
                <w:color w:val="000000"/>
                <w:sz w:val="18"/>
                <w:szCs w:val="18"/>
              </w:rPr>
              <w:t xml:space="preserve">: ingresso (con particolare riferimento all’esperienza dello studente in uscita dal </w:t>
            </w:r>
            <w:proofErr w:type="spellStart"/>
            <w:r w:rsidRPr="001F79A5">
              <w:rPr>
                <w:rFonts w:ascii="Calibri" w:hAnsi="Calibri" w:cs="Calibri"/>
                <w:color w:val="000000"/>
                <w:sz w:val="18"/>
                <w:szCs w:val="18"/>
              </w:rPr>
              <w:t>CdS</w:t>
            </w:r>
            <w:proofErr w:type="spellEnd"/>
            <w:r w:rsidRPr="001F79A5">
              <w:rPr>
                <w:rFonts w:ascii="Calibri" w:hAnsi="Calibri" w:cs="Calibri"/>
                <w:color w:val="000000"/>
                <w:sz w:val="18"/>
                <w:szCs w:val="18"/>
              </w:rPr>
              <w:t xml:space="preserve"> in Scienze archeologiche; regolarità delle carriere; tempi e soddisfazione in uscita.</w:t>
            </w:r>
          </w:p>
          <w:p w14:paraId="7B8D7FE7" w14:textId="77777777" w:rsidR="008F730B" w:rsidRPr="001F79A5" w:rsidRDefault="008F730B" w:rsidP="006F169E">
            <w:pPr>
              <w:jc w:val="both"/>
              <w:rPr>
                <w:rFonts w:ascii="Calibri" w:hAnsi="Calibri" w:cs="Calibri"/>
                <w:color w:val="000000"/>
                <w:sz w:val="18"/>
                <w:szCs w:val="18"/>
              </w:rPr>
            </w:pPr>
          </w:p>
        </w:tc>
      </w:tr>
      <w:tr w:rsidR="008F730B" w:rsidRPr="001F79A5" w14:paraId="4A99044A" w14:textId="77777777" w:rsidTr="00614C00">
        <w:tc>
          <w:tcPr>
            <w:tcW w:w="2402" w:type="dxa"/>
            <w:vAlign w:val="center"/>
          </w:tcPr>
          <w:p w14:paraId="45E17D1E" w14:textId="77777777"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t>Indicatore/i di riferimento</w:t>
            </w:r>
          </w:p>
        </w:tc>
        <w:tc>
          <w:tcPr>
            <w:tcW w:w="7200" w:type="dxa"/>
            <w:vAlign w:val="center"/>
          </w:tcPr>
          <w:p w14:paraId="7689B30C" w14:textId="77777777" w:rsidR="008F730B" w:rsidRPr="001F79A5" w:rsidRDefault="008F730B" w:rsidP="006F169E">
            <w:pPr>
              <w:jc w:val="both"/>
              <w:rPr>
                <w:rFonts w:ascii="Calibri" w:hAnsi="Calibri" w:cs="Calibri"/>
                <w:color w:val="000000"/>
                <w:sz w:val="18"/>
                <w:szCs w:val="18"/>
              </w:rPr>
            </w:pPr>
          </w:p>
          <w:p w14:paraId="1BA6DAAF" w14:textId="77777777" w:rsidR="008F730B" w:rsidRPr="001F79A5" w:rsidRDefault="008F730B" w:rsidP="006F169E">
            <w:pPr>
              <w:jc w:val="both"/>
              <w:rPr>
                <w:rFonts w:ascii="Calibri" w:hAnsi="Calibri" w:cs="Calibri"/>
                <w:color w:val="000000"/>
                <w:sz w:val="18"/>
                <w:szCs w:val="18"/>
              </w:rPr>
            </w:pPr>
            <w:r w:rsidRPr="001F79A5">
              <w:rPr>
                <w:rFonts w:ascii="Calibri" w:hAnsi="Calibri" w:cs="Calibri"/>
                <w:color w:val="000000"/>
                <w:sz w:val="18"/>
                <w:szCs w:val="18"/>
              </w:rPr>
              <w:t>iC01, iC04, iC10</w:t>
            </w:r>
          </w:p>
          <w:p w14:paraId="6B2020D9" w14:textId="77777777" w:rsidR="008F730B" w:rsidRPr="001F79A5" w:rsidRDefault="008F730B" w:rsidP="006F169E">
            <w:pPr>
              <w:jc w:val="both"/>
              <w:rPr>
                <w:rFonts w:ascii="Calibri" w:hAnsi="Calibri" w:cs="Calibri"/>
                <w:color w:val="000000"/>
                <w:sz w:val="18"/>
                <w:szCs w:val="18"/>
              </w:rPr>
            </w:pPr>
          </w:p>
        </w:tc>
      </w:tr>
      <w:tr w:rsidR="008F730B" w:rsidRPr="001F79A5" w14:paraId="2CB226BE" w14:textId="77777777" w:rsidTr="00614C00">
        <w:tc>
          <w:tcPr>
            <w:tcW w:w="2402" w:type="dxa"/>
            <w:vAlign w:val="center"/>
          </w:tcPr>
          <w:p w14:paraId="6B46749B" w14:textId="77777777"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t>Responsabilità</w:t>
            </w:r>
          </w:p>
        </w:tc>
        <w:tc>
          <w:tcPr>
            <w:tcW w:w="7200" w:type="dxa"/>
            <w:vAlign w:val="center"/>
          </w:tcPr>
          <w:p w14:paraId="08F44377" w14:textId="77777777" w:rsidR="008F730B" w:rsidRPr="001F79A5" w:rsidRDefault="008F730B" w:rsidP="006F169E">
            <w:pPr>
              <w:jc w:val="both"/>
              <w:rPr>
                <w:rFonts w:ascii="Calibri" w:hAnsi="Calibri" w:cs="Calibri"/>
                <w:color w:val="000000"/>
                <w:sz w:val="18"/>
                <w:szCs w:val="18"/>
              </w:rPr>
            </w:pPr>
          </w:p>
          <w:p w14:paraId="1DCCE81A" w14:textId="77777777" w:rsidR="008F730B" w:rsidRPr="001F79A5" w:rsidRDefault="008F730B" w:rsidP="006F169E">
            <w:pPr>
              <w:jc w:val="both"/>
              <w:rPr>
                <w:rFonts w:ascii="Calibri" w:hAnsi="Calibri" w:cs="Calibri"/>
                <w:color w:val="000000"/>
                <w:sz w:val="18"/>
                <w:szCs w:val="18"/>
              </w:rPr>
            </w:pPr>
            <w:r w:rsidRPr="001F79A5">
              <w:rPr>
                <w:rFonts w:ascii="Calibri" w:hAnsi="Calibri" w:cs="Calibri"/>
                <w:color w:val="000000"/>
                <w:sz w:val="18"/>
                <w:szCs w:val="18"/>
              </w:rPr>
              <w:t>Comitato ristretto che elabori una proposta di adeguamento del corso di studio, con particolare riferimento alla revisione interna dei curriculum.</w:t>
            </w:r>
          </w:p>
          <w:p w14:paraId="58F0E5F1" w14:textId="77777777" w:rsidR="008F730B" w:rsidRPr="001F79A5" w:rsidRDefault="008F730B" w:rsidP="006F169E">
            <w:pPr>
              <w:jc w:val="both"/>
              <w:rPr>
                <w:rFonts w:ascii="Calibri" w:hAnsi="Calibri" w:cs="Calibri"/>
                <w:color w:val="000000"/>
                <w:sz w:val="18"/>
                <w:szCs w:val="18"/>
              </w:rPr>
            </w:pPr>
          </w:p>
        </w:tc>
      </w:tr>
      <w:tr w:rsidR="008F730B" w:rsidRPr="001F79A5" w14:paraId="332309A4" w14:textId="77777777" w:rsidTr="00614C00">
        <w:tc>
          <w:tcPr>
            <w:tcW w:w="2402" w:type="dxa"/>
            <w:vAlign w:val="center"/>
          </w:tcPr>
          <w:p w14:paraId="498518D8" w14:textId="77777777"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t>Risorse necessarie</w:t>
            </w:r>
          </w:p>
        </w:tc>
        <w:tc>
          <w:tcPr>
            <w:tcW w:w="7200" w:type="dxa"/>
            <w:vAlign w:val="center"/>
          </w:tcPr>
          <w:p w14:paraId="1216FDCC" w14:textId="77777777" w:rsidR="008F730B" w:rsidRPr="001F79A5" w:rsidRDefault="008F730B" w:rsidP="006F169E">
            <w:pPr>
              <w:jc w:val="both"/>
              <w:rPr>
                <w:rFonts w:ascii="Calibri" w:hAnsi="Calibri" w:cs="Calibri"/>
                <w:color w:val="000000"/>
                <w:sz w:val="18"/>
                <w:szCs w:val="18"/>
              </w:rPr>
            </w:pPr>
          </w:p>
          <w:p w14:paraId="17134118" w14:textId="77777777" w:rsidR="008F730B" w:rsidRPr="001F79A5" w:rsidRDefault="008F730B" w:rsidP="006F169E">
            <w:pPr>
              <w:jc w:val="both"/>
              <w:rPr>
                <w:rFonts w:ascii="Calibri" w:hAnsi="Calibri" w:cs="Calibri"/>
                <w:color w:val="000000"/>
                <w:sz w:val="18"/>
                <w:szCs w:val="18"/>
              </w:rPr>
            </w:pPr>
            <w:r w:rsidRPr="001F79A5">
              <w:rPr>
                <w:rFonts w:ascii="Calibri" w:hAnsi="Calibri" w:cs="Calibri"/>
                <w:color w:val="000000"/>
                <w:sz w:val="18"/>
                <w:szCs w:val="18"/>
              </w:rPr>
              <w:t xml:space="preserve">L’azione viene svolta sulla base della disponibilità dei membri del </w:t>
            </w:r>
            <w:proofErr w:type="spellStart"/>
            <w:r w:rsidRPr="001F79A5">
              <w:rPr>
                <w:rFonts w:ascii="Calibri" w:hAnsi="Calibri" w:cs="Calibri"/>
                <w:color w:val="000000"/>
                <w:sz w:val="18"/>
                <w:szCs w:val="18"/>
              </w:rPr>
              <w:t>CdS</w:t>
            </w:r>
            <w:proofErr w:type="spellEnd"/>
          </w:p>
          <w:p w14:paraId="58B50238" w14:textId="77777777" w:rsidR="008F730B" w:rsidRPr="001F79A5" w:rsidRDefault="008F730B" w:rsidP="006F169E">
            <w:pPr>
              <w:jc w:val="both"/>
              <w:rPr>
                <w:rFonts w:ascii="Calibri" w:hAnsi="Calibri" w:cs="Calibri"/>
                <w:color w:val="000000"/>
                <w:sz w:val="18"/>
                <w:szCs w:val="18"/>
              </w:rPr>
            </w:pPr>
          </w:p>
        </w:tc>
      </w:tr>
      <w:tr w:rsidR="008F730B" w:rsidRPr="001F79A5" w14:paraId="670321B7" w14:textId="77777777" w:rsidTr="00614C00">
        <w:tc>
          <w:tcPr>
            <w:tcW w:w="2402" w:type="dxa"/>
            <w:vAlign w:val="center"/>
          </w:tcPr>
          <w:p w14:paraId="6235B69D" w14:textId="77777777"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t>Tempi di esecuzione</w:t>
            </w:r>
            <w:r w:rsidRPr="001F79A5">
              <w:rPr>
                <w:rFonts w:ascii="Calibri" w:hAnsi="Calibri" w:cs="Calibri"/>
                <w:b/>
                <w:color w:val="000000"/>
                <w:sz w:val="18"/>
                <w:szCs w:val="18"/>
              </w:rPr>
              <w:br/>
              <w:t>e scadenze</w:t>
            </w:r>
          </w:p>
        </w:tc>
        <w:tc>
          <w:tcPr>
            <w:tcW w:w="7200" w:type="dxa"/>
            <w:vAlign w:val="center"/>
          </w:tcPr>
          <w:p w14:paraId="41AB7D4D" w14:textId="77777777" w:rsidR="008F730B" w:rsidRPr="001F79A5" w:rsidRDefault="008F730B" w:rsidP="006F169E">
            <w:pPr>
              <w:jc w:val="both"/>
              <w:rPr>
                <w:rFonts w:ascii="Calibri" w:hAnsi="Calibri" w:cs="Calibri"/>
                <w:color w:val="000000"/>
                <w:sz w:val="18"/>
                <w:szCs w:val="18"/>
              </w:rPr>
            </w:pPr>
          </w:p>
          <w:p w14:paraId="6AF2CBC3" w14:textId="77777777" w:rsidR="008F730B" w:rsidRPr="001F79A5" w:rsidRDefault="008F730B" w:rsidP="006F169E">
            <w:pPr>
              <w:jc w:val="both"/>
              <w:rPr>
                <w:rFonts w:ascii="Calibri" w:hAnsi="Calibri" w:cs="Calibri"/>
                <w:color w:val="000000"/>
                <w:sz w:val="18"/>
                <w:szCs w:val="18"/>
              </w:rPr>
            </w:pPr>
            <w:r w:rsidRPr="001F79A5">
              <w:rPr>
                <w:rFonts w:ascii="Calibri" w:hAnsi="Calibri" w:cs="Calibri"/>
                <w:color w:val="000000"/>
                <w:sz w:val="18"/>
                <w:szCs w:val="18"/>
              </w:rPr>
              <w:t>Novembre-</w:t>
            </w:r>
            <w:proofErr w:type="gramStart"/>
            <w:r w:rsidRPr="001F79A5">
              <w:rPr>
                <w:rFonts w:ascii="Calibri" w:hAnsi="Calibri" w:cs="Calibri"/>
                <w:color w:val="000000"/>
                <w:sz w:val="18"/>
                <w:szCs w:val="18"/>
              </w:rPr>
              <w:t>Dicembre</w:t>
            </w:r>
            <w:proofErr w:type="gramEnd"/>
            <w:r w:rsidRPr="001F79A5">
              <w:rPr>
                <w:rFonts w:ascii="Calibri" w:hAnsi="Calibri" w:cs="Calibri"/>
                <w:color w:val="000000"/>
                <w:sz w:val="18"/>
                <w:szCs w:val="18"/>
              </w:rPr>
              <w:t xml:space="preserve"> 2023</w:t>
            </w:r>
          </w:p>
          <w:p w14:paraId="7F7FDB0B" w14:textId="77777777" w:rsidR="008F730B" w:rsidRPr="001F79A5" w:rsidRDefault="008F730B" w:rsidP="006F169E">
            <w:pPr>
              <w:jc w:val="both"/>
              <w:rPr>
                <w:rFonts w:ascii="Calibri" w:hAnsi="Calibri" w:cs="Calibri"/>
                <w:color w:val="000000"/>
                <w:sz w:val="18"/>
                <w:szCs w:val="18"/>
              </w:rPr>
            </w:pPr>
          </w:p>
        </w:tc>
      </w:tr>
    </w:tbl>
    <w:p w14:paraId="462C4D37" w14:textId="77777777" w:rsidR="008F730B" w:rsidRPr="001F79A5" w:rsidRDefault="008F730B" w:rsidP="006F169E">
      <w:pPr>
        <w:jc w:val="both"/>
        <w:rPr>
          <w:rFonts w:ascii="Calibri" w:eastAsia="Calibri" w:hAnsi="Calibri" w:cs="Calibri"/>
          <w:i/>
          <w:color w:val="000000"/>
          <w:sz w:val="18"/>
          <w:szCs w:val="18"/>
        </w:rPr>
      </w:pPr>
    </w:p>
    <w:tbl>
      <w:tblPr>
        <w:tblW w:w="9602" w:type="dxa"/>
        <w:tblBorders>
          <w:top w:val="single" w:sz="12" w:space="0" w:color="0000FF"/>
          <w:left w:val="single" w:sz="12" w:space="0" w:color="0000FF"/>
          <w:bottom w:val="single" w:sz="12" w:space="0" w:color="0000FF"/>
          <w:right w:val="single" w:sz="12" w:space="0" w:color="0000FF"/>
          <w:insideH w:val="single" w:sz="4" w:space="0" w:color="000000"/>
          <w:insideV w:val="single" w:sz="4" w:space="0" w:color="000000"/>
        </w:tblBorders>
        <w:tblLayout w:type="fixed"/>
        <w:tblLook w:val="0400" w:firstRow="0" w:lastRow="0" w:firstColumn="0" w:lastColumn="0" w:noHBand="0" w:noVBand="1"/>
      </w:tblPr>
      <w:tblGrid>
        <w:gridCol w:w="2402"/>
        <w:gridCol w:w="7200"/>
      </w:tblGrid>
      <w:tr w:rsidR="008F730B" w:rsidRPr="001F79A5" w14:paraId="0D6160B3" w14:textId="77777777" w:rsidTr="00614C00">
        <w:trPr>
          <w:trHeight w:val="427"/>
        </w:trPr>
        <w:tc>
          <w:tcPr>
            <w:tcW w:w="2402" w:type="dxa"/>
            <w:tcBorders>
              <w:top w:val="single" w:sz="12" w:space="0" w:color="0000FF"/>
              <w:bottom w:val="single" w:sz="12" w:space="0" w:color="0000FF"/>
            </w:tcBorders>
            <w:vAlign w:val="center"/>
          </w:tcPr>
          <w:p w14:paraId="2C9B12EB" w14:textId="56900872"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t>Obiettivo n.</w:t>
            </w:r>
            <w:r w:rsidR="00C35F20" w:rsidRPr="001F79A5">
              <w:rPr>
                <w:rFonts w:ascii="Calibri" w:hAnsi="Calibri" w:cs="Calibri"/>
                <w:b/>
                <w:color w:val="000000"/>
                <w:sz w:val="18"/>
                <w:szCs w:val="18"/>
              </w:rPr>
              <w:t xml:space="preserve"> 11</w:t>
            </w:r>
          </w:p>
        </w:tc>
        <w:tc>
          <w:tcPr>
            <w:tcW w:w="7200" w:type="dxa"/>
            <w:tcBorders>
              <w:top w:val="single" w:sz="12" w:space="0" w:color="0000FF"/>
              <w:bottom w:val="single" w:sz="12" w:space="0" w:color="0000FF"/>
            </w:tcBorders>
            <w:vAlign w:val="center"/>
          </w:tcPr>
          <w:p w14:paraId="54319657" w14:textId="77777777"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t>D.CDS.4/n./RC-2023: 2</w:t>
            </w:r>
          </w:p>
        </w:tc>
      </w:tr>
      <w:tr w:rsidR="008F730B" w:rsidRPr="001F79A5" w14:paraId="0BD6B060" w14:textId="77777777" w:rsidTr="00614C00">
        <w:tc>
          <w:tcPr>
            <w:tcW w:w="2402" w:type="dxa"/>
            <w:vAlign w:val="center"/>
          </w:tcPr>
          <w:p w14:paraId="6BC76560" w14:textId="77777777"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t>Problema da risolvere</w:t>
            </w:r>
            <w:r w:rsidRPr="001F79A5">
              <w:rPr>
                <w:rFonts w:ascii="Calibri" w:hAnsi="Calibri" w:cs="Calibri"/>
                <w:b/>
                <w:color w:val="000000"/>
                <w:sz w:val="18"/>
                <w:szCs w:val="18"/>
              </w:rPr>
              <w:br/>
              <w:t>Area di miglioramento</w:t>
            </w:r>
          </w:p>
        </w:tc>
        <w:tc>
          <w:tcPr>
            <w:tcW w:w="7200" w:type="dxa"/>
            <w:vAlign w:val="center"/>
          </w:tcPr>
          <w:p w14:paraId="5B891679" w14:textId="77777777" w:rsidR="008F730B" w:rsidRPr="001F79A5" w:rsidRDefault="008F730B" w:rsidP="006F169E">
            <w:pPr>
              <w:rPr>
                <w:rFonts w:ascii="Calibri" w:hAnsi="Calibri" w:cs="Calibri"/>
                <w:color w:val="000000"/>
                <w:sz w:val="18"/>
                <w:szCs w:val="18"/>
              </w:rPr>
            </w:pPr>
          </w:p>
          <w:p w14:paraId="353010E0" w14:textId="77777777" w:rsidR="008F730B" w:rsidRPr="001F79A5" w:rsidRDefault="008F730B" w:rsidP="006F169E">
            <w:pPr>
              <w:pStyle w:val="NormaleWeb"/>
              <w:rPr>
                <w:rFonts w:ascii="Calibri" w:hAnsi="Calibri" w:cs="Calibri"/>
                <w:color w:val="000000"/>
                <w:sz w:val="18"/>
                <w:szCs w:val="18"/>
              </w:rPr>
            </w:pPr>
            <w:r w:rsidRPr="001F79A5">
              <w:rPr>
                <w:rFonts w:ascii="Calibri" w:hAnsi="Calibri" w:cs="Calibri"/>
                <w:color w:val="000000"/>
                <w:sz w:val="18"/>
                <w:szCs w:val="18"/>
              </w:rPr>
              <w:t xml:space="preserve">Verifica dell’organizzazione generale del </w:t>
            </w:r>
            <w:proofErr w:type="spellStart"/>
            <w:r w:rsidRPr="001F79A5">
              <w:rPr>
                <w:rFonts w:ascii="Calibri" w:hAnsi="Calibri" w:cs="Calibri"/>
                <w:color w:val="000000"/>
                <w:sz w:val="18"/>
                <w:szCs w:val="18"/>
              </w:rPr>
              <w:t>CdS</w:t>
            </w:r>
            <w:proofErr w:type="spellEnd"/>
          </w:p>
          <w:p w14:paraId="100430F4" w14:textId="77777777" w:rsidR="008F730B" w:rsidRPr="001F79A5" w:rsidRDefault="008F730B" w:rsidP="006F169E">
            <w:pPr>
              <w:pStyle w:val="NormaleWeb"/>
              <w:rPr>
                <w:rFonts w:ascii="Calibri" w:hAnsi="Calibri" w:cs="Calibri"/>
                <w:sz w:val="18"/>
                <w:szCs w:val="18"/>
              </w:rPr>
            </w:pPr>
          </w:p>
        </w:tc>
      </w:tr>
      <w:tr w:rsidR="008F730B" w:rsidRPr="001F79A5" w14:paraId="65D1AB74" w14:textId="77777777" w:rsidTr="00614C00">
        <w:tc>
          <w:tcPr>
            <w:tcW w:w="2402" w:type="dxa"/>
            <w:vAlign w:val="center"/>
          </w:tcPr>
          <w:p w14:paraId="4638FB09" w14:textId="77777777"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t>Azioni da intraprendere</w:t>
            </w:r>
          </w:p>
        </w:tc>
        <w:tc>
          <w:tcPr>
            <w:tcW w:w="7200" w:type="dxa"/>
            <w:vAlign w:val="center"/>
          </w:tcPr>
          <w:p w14:paraId="13036FE6" w14:textId="77777777" w:rsidR="008F730B" w:rsidRPr="001F79A5" w:rsidRDefault="008F730B" w:rsidP="006F169E">
            <w:pPr>
              <w:jc w:val="both"/>
              <w:rPr>
                <w:rFonts w:ascii="Calibri" w:hAnsi="Calibri" w:cs="Calibri"/>
                <w:color w:val="000000"/>
                <w:sz w:val="18"/>
                <w:szCs w:val="18"/>
              </w:rPr>
            </w:pPr>
          </w:p>
          <w:p w14:paraId="05E8860D" w14:textId="77777777" w:rsidR="008F730B" w:rsidRPr="001F79A5" w:rsidRDefault="008F730B" w:rsidP="006F169E">
            <w:pPr>
              <w:jc w:val="both"/>
              <w:rPr>
                <w:rFonts w:ascii="Calibri" w:hAnsi="Calibri" w:cs="Calibri"/>
                <w:color w:val="000000"/>
                <w:sz w:val="18"/>
                <w:szCs w:val="18"/>
              </w:rPr>
            </w:pPr>
            <w:r w:rsidRPr="001F79A5">
              <w:rPr>
                <w:rFonts w:ascii="Calibri" w:hAnsi="Calibri" w:cs="Calibri"/>
                <w:color w:val="000000"/>
                <w:sz w:val="18"/>
                <w:szCs w:val="18"/>
              </w:rPr>
              <w:t xml:space="preserve">Per incentivare percorsi di studio e formazione all’estero, si offriranno, in coordinamento con i responsabili ad esempio dei programmi Erasmus, notizie e informazioni tempestive circa le attività che il </w:t>
            </w:r>
            <w:proofErr w:type="spellStart"/>
            <w:r w:rsidRPr="001F79A5">
              <w:rPr>
                <w:rFonts w:ascii="Calibri" w:hAnsi="Calibri" w:cs="Calibri"/>
                <w:color w:val="000000"/>
                <w:sz w:val="18"/>
                <w:szCs w:val="18"/>
              </w:rPr>
              <w:t>CdS</w:t>
            </w:r>
            <w:proofErr w:type="spellEnd"/>
            <w:r w:rsidRPr="001F79A5">
              <w:rPr>
                <w:rFonts w:ascii="Calibri" w:hAnsi="Calibri" w:cs="Calibri"/>
                <w:color w:val="000000"/>
                <w:sz w:val="18"/>
                <w:szCs w:val="18"/>
              </w:rPr>
              <w:t xml:space="preserve"> considera più pertinenti.</w:t>
            </w:r>
          </w:p>
          <w:p w14:paraId="446B5CBE" w14:textId="77777777" w:rsidR="008F730B" w:rsidRPr="001F79A5" w:rsidRDefault="008F730B" w:rsidP="006F169E">
            <w:pPr>
              <w:jc w:val="both"/>
              <w:rPr>
                <w:rFonts w:ascii="Calibri" w:hAnsi="Calibri" w:cs="Calibri"/>
                <w:color w:val="000000"/>
                <w:sz w:val="18"/>
                <w:szCs w:val="18"/>
              </w:rPr>
            </w:pPr>
          </w:p>
        </w:tc>
      </w:tr>
      <w:tr w:rsidR="008F730B" w:rsidRPr="001F79A5" w14:paraId="407442D6" w14:textId="77777777" w:rsidTr="00614C00">
        <w:tc>
          <w:tcPr>
            <w:tcW w:w="2402" w:type="dxa"/>
            <w:vAlign w:val="center"/>
          </w:tcPr>
          <w:p w14:paraId="37AB7774" w14:textId="77777777"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t>Indicatore/i di riferimento</w:t>
            </w:r>
          </w:p>
        </w:tc>
        <w:tc>
          <w:tcPr>
            <w:tcW w:w="7200" w:type="dxa"/>
            <w:vAlign w:val="center"/>
          </w:tcPr>
          <w:p w14:paraId="48126FB6" w14:textId="77777777" w:rsidR="008F730B" w:rsidRPr="001F79A5" w:rsidRDefault="008F730B" w:rsidP="006F169E">
            <w:pPr>
              <w:jc w:val="both"/>
              <w:rPr>
                <w:rFonts w:ascii="Calibri" w:hAnsi="Calibri" w:cs="Calibri"/>
                <w:color w:val="000000"/>
                <w:sz w:val="18"/>
                <w:szCs w:val="18"/>
              </w:rPr>
            </w:pPr>
          </w:p>
          <w:p w14:paraId="06547967" w14:textId="77777777" w:rsidR="008F730B" w:rsidRPr="001F79A5" w:rsidRDefault="008F730B" w:rsidP="006F169E">
            <w:pPr>
              <w:jc w:val="both"/>
              <w:rPr>
                <w:rFonts w:ascii="Calibri" w:hAnsi="Calibri" w:cs="Calibri"/>
                <w:color w:val="000000"/>
                <w:sz w:val="18"/>
                <w:szCs w:val="18"/>
              </w:rPr>
            </w:pPr>
            <w:r w:rsidRPr="001F79A5">
              <w:rPr>
                <w:rFonts w:ascii="Calibri" w:hAnsi="Calibri" w:cs="Calibri"/>
                <w:color w:val="000000"/>
                <w:sz w:val="18"/>
                <w:szCs w:val="18"/>
              </w:rPr>
              <w:t>iC10, iC11, iC12</w:t>
            </w:r>
          </w:p>
          <w:p w14:paraId="71C2278D" w14:textId="77777777" w:rsidR="008F730B" w:rsidRPr="001F79A5" w:rsidRDefault="008F730B" w:rsidP="006F169E">
            <w:pPr>
              <w:jc w:val="both"/>
              <w:rPr>
                <w:rFonts w:ascii="Calibri" w:hAnsi="Calibri" w:cs="Calibri"/>
                <w:color w:val="000000"/>
                <w:sz w:val="18"/>
                <w:szCs w:val="18"/>
              </w:rPr>
            </w:pPr>
          </w:p>
        </w:tc>
      </w:tr>
      <w:tr w:rsidR="008F730B" w:rsidRPr="001F79A5" w14:paraId="63BC2542" w14:textId="77777777" w:rsidTr="00614C00">
        <w:tc>
          <w:tcPr>
            <w:tcW w:w="2402" w:type="dxa"/>
            <w:vAlign w:val="center"/>
          </w:tcPr>
          <w:p w14:paraId="4734D3E6" w14:textId="77777777"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t>Responsabilità</w:t>
            </w:r>
          </w:p>
        </w:tc>
        <w:tc>
          <w:tcPr>
            <w:tcW w:w="7200" w:type="dxa"/>
            <w:vAlign w:val="center"/>
          </w:tcPr>
          <w:p w14:paraId="50B1F552" w14:textId="77777777" w:rsidR="008F730B" w:rsidRPr="001F79A5" w:rsidRDefault="008F730B" w:rsidP="006F169E">
            <w:pPr>
              <w:jc w:val="both"/>
              <w:rPr>
                <w:rFonts w:ascii="Calibri" w:hAnsi="Calibri" w:cs="Calibri"/>
                <w:color w:val="000000"/>
                <w:sz w:val="18"/>
                <w:szCs w:val="18"/>
              </w:rPr>
            </w:pPr>
          </w:p>
          <w:p w14:paraId="561D31AA" w14:textId="77777777" w:rsidR="008F730B" w:rsidRPr="001F79A5" w:rsidRDefault="008F730B" w:rsidP="006F169E">
            <w:pPr>
              <w:jc w:val="both"/>
              <w:rPr>
                <w:rFonts w:ascii="Calibri" w:hAnsi="Calibri" w:cs="Calibri"/>
                <w:color w:val="000000"/>
                <w:sz w:val="18"/>
                <w:szCs w:val="18"/>
              </w:rPr>
            </w:pPr>
            <w:r w:rsidRPr="001F79A5">
              <w:rPr>
                <w:rFonts w:ascii="Calibri" w:hAnsi="Calibri" w:cs="Calibri"/>
                <w:color w:val="000000"/>
                <w:sz w:val="18"/>
                <w:szCs w:val="18"/>
              </w:rPr>
              <w:t>Comitato ristretto che elabori una proposta di adeguamento del corso di studio, con particolare riferimento alla revisione interna dei curriculum.</w:t>
            </w:r>
          </w:p>
          <w:p w14:paraId="39072FA8" w14:textId="77777777" w:rsidR="008F730B" w:rsidRPr="001F79A5" w:rsidRDefault="008F730B" w:rsidP="006F169E">
            <w:pPr>
              <w:jc w:val="both"/>
              <w:rPr>
                <w:rFonts w:ascii="Calibri" w:hAnsi="Calibri" w:cs="Calibri"/>
                <w:color w:val="000000"/>
                <w:sz w:val="18"/>
                <w:szCs w:val="18"/>
              </w:rPr>
            </w:pPr>
          </w:p>
        </w:tc>
      </w:tr>
      <w:tr w:rsidR="008F730B" w:rsidRPr="001F79A5" w14:paraId="06C96650" w14:textId="77777777" w:rsidTr="00614C00">
        <w:tc>
          <w:tcPr>
            <w:tcW w:w="2402" w:type="dxa"/>
            <w:vAlign w:val="center"/>
          </w:tcPr>
          <w:p w14:paraId="43EE3E07" w14:textId="77777777"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t>Risorse necessarie</w:t>
            </w:r>
          </w:p>
        </w:tc>
        <w:tc>
          <w:tcPr>
            <w:tcW w:w="7200" w:type="dxa"/>
            <w:vAlign w:val="center"/>
          </w:tcPr>
          <w:p w14:paraId="25CE5F59" w14:textId="77777777" w:rsidR="008F730B" w:rsidRPr="001F79A5" w:rsidRDefault="008F730B" w:rsidP="006F169E">
            <w:pPr>
              <w:jc w:val="both"/>
              <w:rPr>
                <w:rFonts w:ascii="Calibri" w:hAnsi="Calibri" w:cs="Calibri"/>
                <w:color w:val="000000"/>
                <w:sz w:val="18"/>
                <w:szCs w:val="18"/>
              </w:rPr>
            </w:pPr>
          </w:p>
          <w:p w14:paraId="792C93C6" w14:textId="77777777" w:rsidR="008F730B" w:rsidRPr="001F79A5" w:rsidRDefault="008F730B" w:rsidP="006F169E">
            <w:pPr>
              <w:jc w:val="both"/>
              <w:rPr>
                <w:rFonts w:ascii="Calibri" w:hAnsi="Calibri" w:cs="Calibri"/>
                <w:color w:val="000000"/>
                <w:sz w:val="18"/>
                <w:szCs w:val="18"/>
              </w:rPr>
            </w:pPr>
            <w:r w:rsidRPr="001F79A5">
              <w:rPr>
                <w:rFonts w:ascii="Calibri" w:hAnsi="Calibri" w:cs="Calibri"/>
                <w:color w:val="000000"/>
                <w:sz w:val="18"/>
                <w:szCs w:val="18"/>
              </w:rPr>
              <w:t xml:space="preserve">L’azione viene svolta sulla base della disponibilità dei membri del </w:t>
            </w:r>
            <w:proofErr w:type="spellStart"/>
            <w:r w:rsidRPr="001F79A5">
              <w:rPr>
                <w:rFonts w:ascii="Calibri" w:hAnsi="Calibri" w:cs="Calibri"/>
                <w:color w:val="000000"/>
                <w:sz w:val="18"/>
                <w:szCs w:val="18"/>
              </w:rPr>
              <w:t>CdS</w:t>
            </w:r>
            <w:proofErr w:type="spellEnd"/>
          </w:p>
          <w:p w14:paraId="3E2E06D8" w14:textId="77777777" w:rsidR="008F730B" w:rsidRPr="001F79A5" w:rsidRDefault="008F730B" w:rsidP="006F169E">
            <w:pPr>
              <w:jc w:val="both"/>
              <w:rPr>
                <w:rFonts w:ascii="Calibri" w:hAnsi="Calibri" w:cs="Calibri"/>
                <w:color w:val="000000"/>
                <w:sz w:val="18"/>
                <w:szCs w:val="18"/>
              </w:rPr>
            </w:pPr>
          </w:p>
        </w:tc>
      </w:tr>
      <w:tr w:rsidR="008F730B" w:rsidRPr="001F79A5" w14:paraId="13EA1A09" w14:textId="77777777" w:rsidTr="00614C00">
        <w:tc>
          <w:tcPr>
            <w:tcW w:w="2402" w:type="dxa"/>
            <w:vAlign w:val="center"/>
          </w:tcPr>
          <w:p w14:paraId="7766B65E" w14:textId="77777777"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lastRenderedPageBreak/>
              <w:t>Tempi di esecuzione</w:t>
            </w:r>
            <w:r w:rsidRPr="001F79A5">
              <w:rPr>
                <w:rFonts w:ascii="Calibri" w:hAnsi="Calibri" w:cs="Calibri"/>
                <w:b/>
                <w:color w:val="000000"/>
                <w:sz w:val="18"/>
                <w:szCs w:val="18"/>
              </w:rPr>
              <w:br/>
              <w:t>e scadenze</w:t>
            </w:r>
          </w:p>
        </w:tc>
        <w:tc>
          <w:tcPr>
            <w:tcW w:w="7200" w:type="dxa"/>
            <w:vAlign w:val="center"/>
          </w:tcPr>
          <w:p w14:paraId="3A6F33E7" w14:textId="77777777" w:rsidR="008F730B" w:rsidRPr="001F79A5" w:rsidRDefault="008F730B" w:rsidP="006F169E">
            <w:pPr>
              <w:jc w:val="both"/>
              <w:rPr>
                <w:rFonts w:ascii="Calibri" w:hAnsi="Calibri" w:cs="Calibri"/>
                <w:color w:val="000000"/>
                <w:sz w:val="18"/>
                <w:szCs w:val="18"/>
              </w:rPr>
            </w:pPr>
          </w:p>
          <w:p w14:paraId="5726F338" w14:textId="77777777" w:rsidR="008F730B" w:rsidRPr="001F79A5" w:rsidRDefault="008F730B" w:rsidP="006F169E">
            <w:pPr>
              <w:jc w:val="both"/>
              <w:rPr>
                <w:rFonts w:ascii="Calibri" w:hAnsi="Calibri" w:cs="Calibri"/>
                <w:color w:val="000000"/>
                <w:sz w:val="18"/>
                <w:szCs w:val="18"/>
              </w:rPr>
            </w:pPr>
            <w:r w:rsidRPr="001F79A5">
              <w:rPr>
                <w:rFonts w:ascii="Calibri" w:hAnsi="Calibri" w:cs="Calibri"/>
                <w:color w:val="000000"/>
                <w:sz w:val="18"/>
                <w:szCs w:val="18"/>
              </w:rPr>
              <w:t>Novembre-</w:t>
            </w:r>
            <w:proofErr w:type="gramStart"/>
            <w:r w:rsidRPr="001F79A5">
              <w:rPr>
                <w:rFonts w:ascii="Calibri" w:hAnsi="Calibri" w:cs="Calibri"/>
                <w:color w:val="000000"/>
                <w:sz w:val="18"/>
                <w:szCs w:val="18"/>
              </w:rPr>
              <w:t>Dicembre</w:t>
            </w:r>
            <w:proofErr w:type="gramEnd"/>
            <w:r w:rsidRPr="001F79A5">
              <w:rPr>
                <w:rFonts w:ascii="Calibri" w:hAnsi="Calibri" w:cs="Calibri"/>
                <w:color w:val="000000"/>
                <w:sz w:val="18"/>
                <w:szCs w:val="18"/>
              </w:rPr>
              <w:t xml:space="preserve"> 2023</w:t>
            </w:r>
          </w:p>
          <w:p w14:paraId="0C4D7E11" w14:textId="77777777" w:rsidR="008F730B" w:rsidRPr="001F79A5" w:rsidRDefault="008F730B" w:rsidP="006F169E">
            <w:pPr>
              <w:jc w:val="both"/>
              <w:rPr>
                <w:rFonts w:ascii="Calibri" w:hAnsi="Calibri" w:cs="Calibri"/>
                <w:color w:val="000000"/>
                <w:sz w:val="18"/>
                <w:szCs w:val="18"/>
              </w:rPr>
            </w:pPr>
          </w:p>
        </w:tc>
      </w:tr>
    </w:tbl>
    <w:p w14:paraId="6428CA41" w14:textId="77777777" w:rsidR="008F730B" w:rsidRPr="001F79A5" w:rsidRDefault="008F730B" w:rsidP="006F169E">
      <w:pPr>
        <w:rPr>
          <w:rFonts w:ascii="Calibri" w:hAnsi="Calibri" w:cs="Calibri"/>
          <w:sz w:val="18"/>
          <w:szCs w:val="18"/>
        </w:rPr>
      </w:pPr>
    </w:p>
    <w:tbl>
      <w:tblPr>
        <w:tblW w:w="9602" w:type="dxa"/>
        <w:tblBorders>
          <w:top w:val="single" w:sz="12" w:space="0" w:color="0000FF"/>
          <w:left w:val="single" w:sz="12" w:space="0" w:color="0000FF"/>
          <w:bottom w:val="single" w:sz="12" w:space="0" w:color="0000FF"/>
          <w:right w:val="single" w:sz="12" w:space="0" w:color="0000FF"/>
          <w:insideH w:val="single" w:sz="4" w:space="0" w:color="000000"/>
          <w:insideV w:val="single" w:sz="4" w:space="0" w:color="000000"/>
        </w:tblBorders>
        <w:tblLayout w:type="fixed"/>
        <w:tblLook w:val="0400" w:firstRow="0" w:lastRow="0" w:firstColumn="0" w:lastColumn="0" w:noHBand="0" w:noVBand="1"/>
      </w:tblPr>
      <w:tblGrid>
        <w:gridCol w:w="2402"/>
        <w:gridCol w:w="7200"/>
      </w:tblGrid>
      <w:tr w:rsidR="008F730B" w:rsidRPr="001F79A5" w14:paraId="5452EB29" w14:textId="77777777" w:rsidTr="00614C00">
        <w:trPr>
          <w:trHeight w:val="427"/>
        </w:trPr>
        <w:tc>
          <w:tcPr>
            <w:tcW w:w="2402" w:type="dxa"/>
            <w:tcBorders>
              <w:top w:val="single" w:sz="12" w:space="0" w:color="0000FF"/>
              <w:bottom w:val="single" w:sz="12" w:space="0" w:color="0000FF"/>
            </w:tcBorders>
            <w:vAlign w:val="center"/>
          </w:tcPr>
          <w:p w14:paraId="0BE40705" w14:textId="654D246F"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t>Obiettivo n.</w:t>
            </w:r>
            <w:r w:rsidR="00C35F20" w:rsidRPr="001F79A5">
              <w:rPr>
                <w:rFonts w:ascii="Calibri" w:hAnsi="Calibri" w:cs="Calibri"/>
                <w:b/>
                <w:color w:val="000000"/>
                <w:sz w:val="18"/>
                <w:szCs w:val="18"/>
              </w:rPr>
              <w:t xml:space="preserve"> 12</w:t>
            </w:r>
          </w:p>
        </w:tc>
        <w:tc>
          <w:tcPr>
            <w:tcW w:w="7200" w:type="dxa"/>
            <w:tcBorders>
              <w:top w:val="single" w:sz="12" w:space="0" w:color="0000FF"/>
              <w:bottom w:val="single" w:sz="12" w:space="0" w:color="0000FF"/>
            </w:tcBorders>
            <w:vAlign w:val="center"/>
          </w:tcPr>
          <w:p w14:paraId="45EDF168" w14:textId="77777777"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t>D.CDS.4/n./RC-2023: 3</w:t>
            </w:r>
          </w:p>
        </w:tc>
      </w:tr>
      <w:tr w:rsidR="008F730B" w:rsidRPr="001F79A5" w14:paraId="0DB3B328" w14:textId="77777777" w:rsidTr="00614C00">
        <w:tc>
          <w:tcPr>
            <w:tcW w:w="2402" w:type="dxa"/>
            <w:vAlign w:val="center"/>
          </w:tcPr>
          <w:p w14:paraId="0C146F92" w14:textId="77777777"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t>Problema da risolvere</w:t>
            </w:r>
            <w:r w:rsidRPr="001F79A5">
              <w:rPr>
                <w:rFonts w:ascii="Calibri" w:hAnsi="Calibri" w:cs="Calibri"/>
                <w:b/>
                <w:color w:val="000000"/>
                <w:sz w:val="18"/>
                <w:szCs w:val="18"/>
              </w:rPr>
              <w:br/>
              <w:t>Area di miglioramento</w:t>
            </w:r>
          </w:p>
        </w:tc>
        <w:tc>
          <w:tcPr>
            <w:tcW w:w="7200" w:type="dxa"/>
            <w:vAlign w:val="center"/>
          </w:tcPr>
          <w:p w14:paraId="0708E831" w14:textId="77777777" w:rsidR="008F730B" w:rsidRPr="001F79A5" w:rsidRDefault="008F730B" w:rsidP="006F169E">
            <w:pPr>
              <w:rPr>
                <w:rFonts w:ascii="Calibri" w:hAnsi="Calibri" w:cs="Calibri"/>
                <w:color w:val="000000"/>
                <w:sz w:val="18"/>
                <w:szCs w:val="18"/>
              </w:rPr>
            </w:pPr>
          </w:p>
          <w:p w14:paraId="7BC06375" w14:textId="77777777" w:rsidR="008F730B" w:rsidRPr="001F79A5" w:rsidRDefault="008F730B" w:rsidP="006F169E">
            <w:pPr>
              <w:pStyle w:val="NormaleWeb"/>
              <w:rPr>
                <w:rFonts w:ascii="Calibri" w:hAnsi="Calibri" w:cs="Calibri"/>
                <w:color w:val="000000"/>
                <w:sz w:val="18"/>
                <w:szCs w:val="18"/>
              </w:rPr>
            </w:pPr>
            <w:r w:rsidRPr="001F79A5">
              <w:rPr>
                <w:rFonts w:ascii="Calibri" w:hAnsi="Calibri" w:cs="Calibri"/>
                <w:color w:val="000000"/>
                <w:sz w:val="18"/>
                <w:szCs w:val="18"/>
              </w:rPr>
              <w:t xml:space="preserve">Verifica dell’organizzazione generale del </w:t>
            </w:r>
            <w:proofErr w:type="spellStart"/>
            <w:r w:rsidRPr="001F79A5">
              <w:rPr>
                <w:rFonts w:ascii="Calibri" w:hAnsi="Calibri" w:cs="Calibri"/>
                <w:color w:val="000000"/>
                <w:sz w:val="18"/>
                <w:szCs w:val="18"/>
              </w:rPr>
              <w:t>CdS</w:t>
            </w:r>
            <w:proofErr w:type="spellEnd"/>
          </w:p>
          <w:p w14:paraId="1EB48088" w14:textId="77777777" w:rsidR="008F730B" w:rsidRPr="001F79A5" w:rsidRDefault="008F730B" w:rsidP="006F169E">
            <w:pPr>
              <w:pStyle w:val="NormaleWeb"/>
              <w:rPr>
                <w:rFonts w:ascii="Calibri" w:hAnsi="Calibri" w:cs="Calibri"/>
                <w:sz w:val="18"/>
                <w:szCs w:val="18"/>
              </w:rPr>
            </w:pPr>
          </w:p>
        </w:tc>
      </w:tr>
      <w:tr w:rsidR="008F730B" w:rsidRPr="001F79A5" w14:paraId="197D70B8" w14:textId="77777777" w:rsidTr="00614C00">
        <w:tc>
          <w:tcPr>
            <w:tcW w:w="2402" w:type="dxa"/>
            <w:vAlign w:val="center"/>
          </w:tcPr>
          <w:p w14:paraId="41ECBF87" w14:textId="77777777"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t>Azioni da intraprendere</w:t>
            </w:r>
          </w:p>
        </w:tc>
        <w:tc>
          <w:tcPr>
            <w:tcW w:w="7200" w:type="dxa"/>
            <w:vAlign w:val="center"/>
          </w:tcPr>
          <w:p w14:paraId="327C6826" w14:textId="77777777" w:rsidR="008F730B" w:rsidRPr="001F79A5" w:rsidRDefault="008F730B" w:rsidP="006F169E">
            <w:pPr>
              <w:jc w:val="both"/>
              <w:rPr>
                <w:rFonts w:ascii="Calibri" w:hAnsi="Calibri" w:cs="Calibri"/>
                <w:color w:val="000000"/>
                <w:sz w:val="18"/>
                <w:szCs w:val="18"/>
              </w:rPr>
            </w:pPr>
          </w:p>
          <w:p w14:paraId="69B445EE" w14:textId="77777777" w:rsidR="008F730B" w:rsidRPr="001F79A5" w:rsidRDefault="008F730B" w:rsidP="006F169E">
            <w:pPr>
              <w:pStyle w:val="NormaleWeb"/>
              <w:spacing w:before="0" w:beforeAutospacing="0" w:after="0" w:afterAutospacing="0"/>
              <w:ind w:left="117"/>
              <w:rPr>
                <w:rFonts w:ascii="Calibri" w:hAnsi="Calibri" w:cs="Calibri"/>
                <w:color w:val="000000"/>
                <w:sz w:val="18"/>
                <w:szCs w:val="18"/>
              </w:rPr>
            </w:pPr>
            <w:r w:rsidRPr="001F79A5">
              <w:rPr>
                <w:rFonts w:ascii="Calibri" w:hAnsi="Calibri" w:cs="Calibri"/>
                <w:color w:val="000000"/>
                <w:sz w:val="18"/>
                <w:szCs w:val="18"/>
              </w:rPr>
              <w:t xml:space="preserve">Si procederà a un più sistematico coordinamento degli insegnamenti che vengono mutuati/fruiti tramite contatti e interazioni più strette con i docenti e i Presidenti di </w:t>
            </w:r>
            <w:proofErr w:type="spellStart"/>
            <w:r w:rsidRPr="001F79A5">
              <w:rPr>
                <w:rFonts w:ascii="Calibri" w:hAnsi="Calibri" w:cs="Calibri"/>
                <w:color w:val="000000"/>
                <w:sz w:val="18"/>
                <w:szCs w:val="18"/>
              </w:rPr>
              <w:t>CdS</w:t>
            </w:r>
            <w:proofErr w:type="spellEnd"/>
            <w:r w:rsidRPr="001F79A5">
              <w:rPr>
                <w:rFonts w:ascii="Calibri" w:hAnsi="Calibri" w:cs="Calibri"/>
                <w:color w:val="000000"/>
                <w:sz w:val="18"/>
                <w:szCs w:val="18"/>
              </w:rPr>
              <w:t xml:space="preserve"> coinvolti.</w:t>
            </w:r>
          </w:p>
          <w:p w14:paraId="43EBAA48" w14:textId="77777777" w:rsidR="008F730B" w:rsidRPr="001F79A5" w:rsidRDefault="008F730B" w:rsidP="006F169E">
            <w:pPr>
              <w:pStyle w:val="NormaleWeb"/>
              <w:spacing w:before="0" w:beforeAutospacing="0" w:after="0" w:afterAutospacing="0"/>
              <w:ind w:left="117"/>
              <w:rPr>
                <w:rFonts w:ascii="Calibri" w:hAnsi="Calibri" w:cs="Calibri"/>
                <w:color w:val="000000"/>
                <w:sz w:val="18"/>
                <w:szCs w:val="18"/>
              </w:rPr>
            </w:pPr>
            <w:r w:rsidRPr="001F79A5">
              <w:rPr>
                <w:rFonts w:ascii="Calibri" w:hAnsi="Calibri" w:cs="Calibri"/>
                <w:color w:val="000000"/>
                <w:sz w:val="18"/>
                <w:szCs w:val="18"/>
              </w:rPr>
              <w:t>Allo stesso tempo, si introdurranno letture consigliate propedeutiche, utili soprattutto per le studentesse e gli studenti non frequentanti.</w:t>
            </w:r>
          </w:p>
          <w:p w14:paraId="42F0586F" w14:textId="77777777" w:rsidR="008F730B" w:rsidRPr="001F79A5" w:rsidRDefault="008F730B" w:rsidP="006F169E">
            <w:pPr>
              <w:jc w:val="both"/>
              <w:rPr>
                <w:rFonts w:ascii="Calibri" w:hAnsi="Calibri" w:cs="Calibri"/>
                <w:color w:val="000000"/>
                <w:sz w:val="18"/>
                <w:szCs w:val="18"/>
              </w:rPr>
            </w:pPr>
          </w:p>
        </w:tc>
      </w:tr>
      <w:tr w:rsidR="008F730B" w:rsidRPr="001F79A5" w14:paraId="2241BC3C" w14:textId="77777777" w:rsidTr="00614C00">
        <w:tc>
          <w:tcPr>
            <w:tcW w:w="2402" w:type="dxa"/>
            <w:vAlign w:val="center"/>
          </w:tcPr>
          <w:p w14:paraId="7C5A06E0" w14:textId="77777777"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t>Indicatore/i di riferimento</w:t>
            </w:r>
          </w:p>
        </w:tc>
        <w:tc>
          <w:tcPr>
            <w:tcW w:w="7200" w:type="dxa"/>
            <w:vAlign w:val="center"/>
          </w:tcPr>
          <w:p w14:paraId="24C6BCE2" w14:textId="77777777" w:rsidR="008F730B" w:rsidRPr="001F79A5" w:rsidRDefault="008F730B" w:rsidP="006F169E">
            <w:pPr>
              <w:jc w:val="both"/>
              <w:rPr>
                <w:rFonts w:ascii="Calibri" w:hAnsi="Calibri" w:cs="Calibri"/>
                <w:color w:val="000000"/>
                <w:sz w:val="18"/>
                <w:szCs w:val="18"/>
              </w:rPr>
            </w:pPr>
          </w:p>
          <w:p w14:paraId="7748E72A" w14:textId="77777777" w:rsidR="008F730B" w:rsidRPr="001F79A5" w:rsidRDefault="008F730B" w:rsidP="006F169E">
            <w:pPr>
              <w:jc w:val="both"/>
              <w:rPr>
                <w:rFonts w:ascii="Calibri" w:hAnsi="Calibri" w:cs="Calibri"/>
                <w:color w:val="000000"/>
                <w:sz w:val="18"/>
                <w:szCs w:val="18"/>
              </w:rPr>
            </w:pPr>
            <w:r w:rsidRPr="001F79A5">
              <w:rPr>
                <w:rFonts w:ascii="Calibri" w:hAnsi="Calibri" w:cs="Calibri"/>
                <w:color w:val="000000"/>
                <w:sz w:val="18"/>
                <w:szCs w:val="18"/>
              </w:rPr>
              <w:t>iC2, iC14, iC17, iC22</w:t>
            </w:r>
          </w:p>
          <w:p w14:paraId="42D937E2" w14:textId="77777777" w:rsidR="008F730B" w:rsidRPr="001F79A5" w:rsidRDefault="008F730B" w:rsidP="006F169E">
            <w:pPr>
              <w:jc w:val="both"/>
              <w:rPr>
                <w:rFonts w:ascii="Calibri" w:hAnsi="Calibri" w:cs="Calibri"/>
                <w:color w:val="000000"/>
                <w:sz w:val="18"/>
                <w:szCs w:val="18"/>
              </w:rPr>
            </w:pPr>
          </w:p>
        </w:tc>
      </w:tr>
      <w:tr w:rsidR="008F730B" w:rsidRPr="001F79A5" w14:paraId="35EE0284" w14:textId="77777777" w:rsidTr="00614C00">
        <w:tc>
          <w:tcPr>
            <w:tcW w:w="2402" w:type="dxa"/>
            <w:vAlign w:val="center"/>
          </w:tcPr>
          <w:p w14:paraId="4EDF0930" w14:textId="77777777"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t>Responsabilità</w:t>
            </w:r>
          </w:p>
        </w:tc>
        <w:tc>
          <w:tcPr>
            <w:tcW w:w="7200" w:type="dxa"/>
            <w:vAlign w:val="center"/>
          </w:tcPr>
          <w:p w14:paraId="5D70438A" w14:textId="77777777" w:rsidR="008F730B" w:rsidRPr="001F79A5" w:rsidRDefault="008F730B" w:rsidP="006F169E">
            <w:pPr>
              <w:jc w:val="both"/>
              <w:rPr>
                <w:rFonts w:ascii="Calibri" w:hAnsi="Calibri" w:cs="Calibri"/>
                <w:color w:val="000000"/>
                <w:sz w:val="18"/>
                <w:szCs w:val="18"/>
              </w:rPr>
            </w:pPr>
          </w:p>
          <w:p w14:paraId="36DBDB73" w14:textId="77777777" w:rsidR="008F730B" w:rsidRPr="001F79A5" w:rsidRDefault="008F730B" w:rsidP="006F169E">
            <w:pPr>
              <w:jc w:val="both"/>
              <w:rPr>
                <w:rFonts w:ascii="Calibri" w:hAnsi="Calibri" w:cs="Calibri"/>
                <w:color w:val="000000"/>
                <w:sz w:val="18"/>
                <w:szCs w:val="18"/>
              </w:rPr>
            </w:pPr>
            <w:r w:rsidRPr="001F79A5">
              <w:rPr>
                <w:rFonts w:ascii="Calibri" w:hAnsi="Calibri" w:cs="Calibri"/>
                <w:color w:val="000000"/>
                <w:sz w:val="18"/>
                <w:szCs w:val="18"/>
              </w:rPr>
              <w:t>Docenti del corso, che in collaborazione con il presidente, stabiliscano parametri di coordinamento per i corsi mutuati/fruiti.</w:t>
            </w:r>
          </w:p>
          <w:p w14:paraId="2B7EAE35" w14:textId="77777777" w:rsidR="008F730B" w:rsidRPr="001F79A5" w:rsidRDefault="008F730B" w:rsidP="006F169E">
            <w:pPr>
              <w:jc w:val="both"/>
              <w:rPr>
                <w:rFonts w:ascii="Calibri" w:hAnsi="Calibri" w:cs="Calibri"/>
                <w:color w:val="000000"/>
                <w:sz w:val="18"/>
                <w:szCs w:val="18"/>
              </w:rPr>
            </w:pPr>
          </w:p>
        </w:tc>
      </w:tr>
      <w:tr w:rsidR="008F730B" w:rsidRPr="001F79A5" w14:paraId="49678F72" w14:textId="77777777" w:rsidTr="00614C00">
        <w:tc>
          <w:tcPr>
            <w:tcW w:w="2402" w:type="dxa"/>
            <w:vAlign w:val="center"/>
          </w:tcPr>
          <w:p w14:paraId="06E364F0" w14:textId="77777777"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t>Risorse necessarie</w:t>
            </w:r>
          </w:p>
        </w:tc>
        <w:tc>
          <w:tcPr>
            <w:tcW w:w="7200" w:type="dxa"/>
            <w:vAlign w:val="center"/>
          </w:tcPr>
          <w:p w14:paraId="5CA3FCA4" w14:textId="77777777" w:rsidR="008F730B" w:rsidRPr="001F79A5" w:rsidRDefault="008F730B" w:rsidP="006F169E">
            <w:pPr>
              <w:jc w:val="both"/>
              <w:rPr>
                <w:rFonts w:ascii="Calibri" w:hAnsi="Calibri" w:cs="Calibri"/>
                <w:color w:val="000000"/>
                <w:sz w:val="18"/>
                <w:szCs w:val="18"/>
              </w:rPr>
            </w:pPr>
          </w:p>
          <w:p w14:paraId="1A1FF4ED" w14:textId="77777777" w:rsidR="008F730B" w:rsidRPr="001F79A5" w:rsidRDefault="008F730B" w:rsidP="006F169E">
            <w:pPr>
              <w:jc w:val="both"/>
              <w:rPr>
                <w:rFonts w:ascii="Calibri" w:hAnsi="Calibri" w:cs="Calibri"/>
                <w:color w:val="000000"/>
                <w:sz w:val="18"/>
                <w:szCs w:val="18"/>
              </w:rPr>
            </w:pPr>
            <w:r w:rsidRPr="001F79A5">
              <w:rPr>
                <w:rFonts w:ascii="Calibri" w:hAnsi="Calibri" w:cs="Calibri"/>
                <w:color w:val="000000"/>
                <w:sz w:val="18"/>
                <w:szCs w:val="18"/>
              </w:rPr>
              <w:t xml:space="preserve">L’azione viene svolta sulla base della disponibilità dei membri del </w:t>
            </w:r>
            <w:proofErr w:type="spellStart"/>
            <w:r w:rsidRPr="001F79A5">
              <w:rPr>
                <w:rFonts w:ascii="Calibri" w:hAnsi="Calibri" w:cs="Calibri"/>
                <w:color w:val="000000"/>
                <w:sz w:val="18"/>
                <w:szCs w:val="18"/>
              </w:rPr>
              <w:t>CdS</w:t>
            </w:r>
            <w:proofErr w:type="spellEnd"/>
          </w:p>
          <w:p w14:paraId="5703D74D" w14:textId="77777777" w:rsidR="008F730B" w:rsidRPr="001F79A5" w:rsidRDefault="008F730B" w:rsidP="006F169E">
            <w:pPr>
              <w:jc w:val="both"/>
              <w:rPr>
                <w:rFonts w:ascii="Calibri" w:hAnsi="Calibri" w:cs="Calibri"/>
                <w:color w:val="000000"/>
                <w:sz w:val="18"/>
                <w:szCs w:val="18"/>
              </w:rPr>
            </w:pPr>
          </w:p>
        </w:tc>
      </w:tr>
      <w:tr w:rsidR="008F730B" w:rsidRPr="001F79A5" w14:paraId="1D5B20CD" w14:textId="77777777" w:rsidTr="00614C00">
        <w:tc>
          <w:tcPr>
            <w:tcW w:w="2402" w:type="dxa"/>
            <w:vAlign w:val="center"/>
          </w:tcPr>
          <w:p w14:paraId="24F6E687" w14:textId="77777777" w:rsidR="008F730B" w:rsidRPr="001F79A5" w:rsidRDefault="008F730B" w:rsidP="006F169E">
            <w:pPr>
              <w:rPr>
                <w:rFonts w:ascii="Calibri" w:hAnsi="Calibri" w:cs="Calibri"/>
                <w:b/>
                <w:color w:val="000000"/>
                <w:sz w:val="18"/>
                <w:szCs w:val="18"/>
              </w:rPr>
            </w:pPr>
            <w:r w:rsidRPr="001F79A5">
              <w:rPr>
                <w:rFonts w:ascii="Calibri" w:hAnsi="Calibri" w:cs="Calibri"/>
                <w:b/>
                <w:color w:val="000000"/>
                <w:sz w:val="18"/>
                <w:szCs w:val="18"/>
              </w:rPr>
              <w:t>Tempi di esecuzione</w:t>
            </w:r>
            <w:r w:rsidRPr="001F79A5">
              <w:rPr>
                <w:rFonts w:ascii="Calibri" w:hAnsi="Calibri" w:cs="Calibri"/>
                <w:b/>
                <w:color w:val="000000"/>
                <w:sz w:val="18"/>
                <w:szCs w:val="18"/>
              </w:rPr>
              <w:br/>
              <w:t>e scadenze</w:t>
            </w:r>
          </w:p>
        </w:tc>
        <w:tc>
          <w:tcPr>
            <w:tcW w:w="7200" w:type="dxa"/>
            <w:vAlign w:val="center"/>
          </w:tcPr>
          <w:p w14:paraId="2EF681EA" w14:textId="77777777" w:rsidR="008F730B" w:rsidRPr="001F79A5" w:rsidRDefault="008F730B" w:rsidP="006F169E">
            <w:pPr>
              <w:jc w:val="both"/>
              <w:rPr>
                <w:rFonts w:ascii="Calibri" w:hAnsi="Calibri" w:cs="Calibri"/>
                <w:color w:val="000000"/>
                <w:sz w:val="18"/>
                <w:szCs w:val="18"/>
              </w:rPr>
            </w:pPr>
          </w:p>
          <w:p w14:paraId="41E2C2AD" w14:textId="77777777" w:rsidR="008F730B" w:rsidRPr="001F79A5" w:rsidRDefault="008F730B" w:rsidP="006F169E">
            <w:pPr>
              <w:jc w:val="both"/>
              <w:rPr>
                <w:rFonts w:ascii="Calibri" w:hAnsi="Calibri" w:cs="Calibri"/>
                <w:color w:val="000000"/>
                <w:sz w:val="18"/>
                <w:szCs w:val="18"/>
              </w:rPr>
            </w:pPr>
            <w:r w:rsidRPr="001F79A5">
              <w:rPr>
                <w:rFonts w:ascii="Calibri" w:hAnsi="Calibri" w:cs="Calibri"/>
                <w:color w:val="000000"/>
                <w:sz w:val="18"/>
                <w:szCs w:val="18"/>
              </w:rPr>
              <w:t>Novembre-</w:t>
            </w:r>
            <w:proofErr w:type="gramStart"/>
            <w:r w:rsidRPr="001F79A5">
              <w:rPr>
                <w:rFonts w:ascii="Calibri" w:hAnsi="Calibri" w:cs="Calibri"/>
                <w:color w:val="000000"/>
                <w:sz w:val="18"/>
                <w:szCs w:val="18"/>
              </w:rPr>
              <w:t>Dicembre</w:t>
            </w:r>
            <w:proofErr w:type="gramEnd"/>
            <w:r w:rsidRPr="001F79A5">
              <w:rPr>
                <w:rFonts w:ascii="Calibri" w:hAnsi="Calibri" w:cs="Calibri"/>
                <w:color w:val="000000"/>
                <w:sz w:val="18"/>
                <w:szCs w:val="18"/>
              </w:rPr>
              <w:t xml:space="preserve"> 2023</w:t>
            </w:r>
          </w:p>
          <w:p w14:paraId="33534A6E" w14:textId="77777777" w:rsidR="008F730B" w:rsidRPr="001F79A5" w:rsidRDefault="008F730B" w:rsidP="006F169E">
            <w:pPr>
              <w:jc w:val="both"/>
              <w:rPr>
                <w:rFonts w:ascii="Calibri" w:hAnsi="Calibri" w:cs="Calibri"/>
                <w:color w:val="000000"/>
                <w:sz w:val="18"/>
                <w:szCs w:val="18"/>
              </w:rPr>
            </w:pPr>
          </w:p>
        </w:tc>
      </w:tr>
    </w:tbl>
    <w:p w14:paraId="59917DD4" w14:textId="77777777" w:rsidR="006A0838" w:rsidRPr="001F79A5" w:rsidRDefault="006A0838" w:rsidP="006F169E">
      <w:pPr>
        <w:jc w:val="both"/>
        <w:rPr>
          <w:rFonts w:ascii="Calibri" w:eastAsia="Calibri" w:hAnsi="Calibri" w:cs="Calibri"/>
          <w:color w:val="000000"/>
          <w:sz w:val="18"/>
          <w:szCs w:val="18"/>
        </w:rPr>
      </w:pPr>
    </w:p>
    <w:p w14:paraId="59917DD5" w14:textId="77777777" w:rsidR="006A0838" w:rsidRPr="001F79A5" w:rsidRDefault="006A0838" w:rsidP="006F169E">
      <w:pPr>
        <w:jc w:val="both"/>
        <w:rPr>
          <w:rFonts w:ascii="Calibri" w:eastAsia="Calibri" w:hAnsi="Calibri" w:cs="Calibri"/>
          <w:i/>
          <w:color w:val="000000"/>
          <w:sz w:val="18"/>
          <w:szCs w:val="18"/>
        </w:rPr>
      </w:pPr>
    </w:p>
    <w:p w14:paraId="59917DD6" w14:textId="77777777" w:rsidR="006A0838" w:rsidRPr="001F79A5" w:rsidRDefault="008F7386">
      <w:pPr>
        <w:rPr>
          <w:rFonts w:ascii="Calibri" w:eastAsia="Calibri" w:hAnsi="Calibri" w:cs="Calibri"/>
          <w:i/>
          <w:color w:val="000000"/>
          <w:sz w:val="20"/>
          <w:szCs w:val="20"/>
        </w:rPr>
      </w:pPr>
      <w:r w:rsidRPr="001F79A5">
        <w:rPr>
          <w:rFonts w:ascii="Calibri" w:hAnsi="Calibri" w:cs="Calibri"/>
        </w:rPr>
        <w:br w:type="page"/>
      </w:r>
    </w:p>
    <w:tbl>
      <w:tblPr>
        <w:tblStyle w:val="affffc"/>
        <w:tblW w:w="9781"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9781"/>
      </w:tblGrid>
      <w:tr w:rsidR="006A0838" w:rsidRPr="001F79A5" w14:paraId="59917DD8" w14:textId="77777777">
        <w:tc>
          <w:tcPr>
            <w:tcW w:w="9781" w:type="dxa"/>
            <w:shd w:val="clear" w:color="auto" w:fill="F2F2F2"/>
          </w:tcPr>
          <w:p w14:paraId="59917DD7" w14:textId="77777777" w:rsidR="006A0838" w:rsidRPr="001F79A5" w:rsidRDefault="008F7386">
            <w:pPr>
              <w:pStyle w:val="Titolo1"/>
              <w:spacing w:before="0"/>
              <w:rPr>
                <w:rFonts w:ascii="Calibri" w:eastAsia="Calibri" w:hAnsi="Calibri" w:cs="Calibri"/>
                <w:sz w:val="28"/>
                <w:szCs w:val="28"/>
              </w:rPr>
            </w:pPr>
            <w:bookmarkStart w:id="10" w:name="_17dp8vu" w:colFirst="0" w:colLast="0"/>
            <w:bookmarkEnd w:id="10"/>
            <w:r w:rsidRPr="001F79A5">
              <w:rPr>
                <w:rFonts w:ascii="Calibri" w:eastAsia="Calibri" w:hAnsi="Calibri" w:cs="Calibri"/>
                <w:sz w:val="28"/>
                <w:szCs w:val="28"/>
              </w:rPr>
              <w:lastRenderedPageBreak/>
              <w:t>Commento agli indicatori</w:t>
            </w:r>
          </w:p>
        </w:tc>
      </w:tr>
    </w:tbl>
    <w:p w14:paraId="59917DD9" w14:textId="77777777" w:rsidR="006A0838" w:rsidRPr="001F79A5" w:rsidRDefault="006A0838">
      <w:pPr>
        <w:spacing w:line="216" w:lineRule="auto"/>
        <w:ind w:left="284" w:hanging="284"/>
        <w:rPr>
          <w:rFonts w:ascii="Calibri" w:eastAsia="Calibri" w:hAnsi="Calibri" w:cs="Calibri"/>
          <w:b/>
          <w:color w:val="000000"/>
          <w:sz w:val="20"/>
          <w:szCs w:val="20"/>
        </w:rPr>
      </w:pPr>
    </w:p>
    <w:p w14:paraId="59917DDA" w14:textId="77777777" w:rsidR="006A0838" w:rsidRPr="001F79A5" w:rsidRDefault="008F7386">
      <w:pPr>
        <w:spacing w:before="120" w:after="120"/>
        <w:rPr>
          <w:rFonts w:ascii="Calibri" w:eastAsia="Calibri" w:hAnsi="Calibri" w:cs="Calibri"/>
          <w:b/>
          <w:i/>
          <w:color w:val="000000"/>
          <w:sz w:val="20"/>
          <w:szCs w:val="20"/>
        </w:rPr>
      </w:pPr>
      <w:r w:rsidRPr="001F79A5">
        <w:rPr>
          <w:rFonts w:ascii="Calibri" w:eastAsia="Calibri" w:hAnsi="Calibri" w:cs="Calibri"/>
          <w:b/>
          <w:i/>
          <w:color w:val="000000"/>
          <w:sz w:val="20"/>
          <w:szCs w:val="20"/>
        </w:rPr>
        <w:t>Informazioni e dati da tenere in considerazione:</w:t>
      </w:r>
    </w:p>
    <w:p w14:paraId="59917DDB" w14:textId="77777777" w:rsidR="006A0838" w:rsidRPr="001F79A5" w:rsidRDefault="008F7386">
      <w:pPr>
        <w:jc w:val="both"/>
        <w:rPr>
          <w:rFonts w:ascii="Calibri" w:eastAsia="Calibri" w:hAnsi="Calibri" w:cs="Calibri"/>
          <w:color w:val="000000"/>
          <w:sz w:val="20"/>
          <w:szCs w:val="20"/>
        </w:rPr>
      </w:pPr>
      <w:bookmarkStart w:id="11" w:name="_3rdcrjn" w:colFirst="0" w:colLast="0"/>
      <w:bookmarkEnd w:id="11"/>
      <w:r w:rsidRPr="001F79A5">
        <w:rPr>
          <w:rFonts w:ascii="Calibri" w:eastAsia="Calibri" w:hAnsi="Calibri" w:cs="Calibri"/>
          <w:color w:val="000000"/>
          <w:sz w:val="20"/>
          <w:szCs w:val="20"/>
        </w:rPr>
        <w:t xml:space="preserve">Gli indicatori contenuti nelle Schede di Monitoraggio Annuale fornite da ANVUR sono proposti allo scopo principale di indurre nei </w:t>
      </w:r>
      <w:proofErr w:type="spellStart"/>
      <w:r w:rsidRPr="001F79A5">
        <w:rPr>
          <w:rFonts w:ascii="Calibri" w:eastAsia="Calibri" w:hAnsi="Calibri" w:cs="Calibri"/>
          <w:color w:val="000000"/>
          <w:sz w:val="20"/>
          <w:szCs w:val="20"/>
        </w:rPr>
        <w:t>CdS</w:t>
      </w:r>
      <w:proofErr w:type="spellEnd"/>
      <w:r w:rsidRPr="001F79A5">
        <w:rPr>
          <w:rFonts w:ascii="Calibri" w:eastAsia="Calibri" w:hAnsi="Calibri" w:cs="Calibri"/>
          <w:color w:val="000000"/>
          <w:sz w:val="20"/>
          <w:szCs w:val="20"/>
        </w:rPr>
        <w:t xml:space="preserve"> una riflessione sul grado di raggiungimento dei propri obiettivi specifici. Pertanto, in sede di Riesame, ogni </w:t>
      </w:r>
      <w:proofErr w:type="spellStart"/>
      <w:r w:rsidRPr="001F79A5">
        <w:rPr>
          <w:rFonts w:ascii="Calibri" w:eastAsia="Calibri" w:hAnsi="Calibri" w:cs="Calibri"/>
          <w:color w:val="000000"/>
          <w:sz w:val="20"/>
          <w:szCs w:val="20"/>
        </w:rPr>
        <w:t>CdS</w:t>
      </w:r>
      <w:proofErr w:type="spellEnd"/>
      <w:r w:rsidRPr="001F79A5">
        <w:rPr>
          <w:rFonts w:ascii="Calibri" w:eastAsia="Calibri" w:hAnsi="Calibri" w:cs="Calibri"/>
          <w:color w:val="000000"/>
          <w:sz w:val="20"/>
          <w:szCs w:val="20"/>
        </w:rPr>
        <w:t xml:space="preserve"> deve riconoscere, fra gli indicatori analizzati nelle SMA dei diversi anni, quelli più significativi in relazione al proprio carattere e commentare in merito alla loro evoluzione temporale (è suggerito un arco temporale di almeno tre anni). Il commento agli indicatori deve comunque riguardare </w:t>
      </w:r>
      <w:r w:rsidRPr="001F79A5">
        <w:rPr>
          <w:rFonts w:ascii="Calibri" w:eastAsia="Calibri" w:hAnsi="Calibri" w:cs="Calibri"/>
          <w:b/>
          <w:color w:val="000000"/>
          <w:sz w:val="20"/>
          <w:szCs w:val="20"/>
        </w:rPr>
        <w:t xml:space="preserve">almeno gli indicatori previsti dal modello AVA3 per l’accreditamento periodico dei </w:t>
      </w:r>
      <w:proofErr w:type="spellStart"/>
      <w:r w:rsidRPr="001F79A5">
        <w:rPr>
          <w:rFonts w:ascii="Calibri" w:eastAsia="Calibri" w:hAnsi="Calibri" w:cs="Calibri"/>
          <w:b/>
          <w:color w:val="000000"/>
          <w:sz w:val="20"/>
          <w:szCs w:val="20"/>
        </w:rPr>
        <w:t>CdS</w:t>
      </w:r>
      <w:proofErr w:type="spellEnd"/>
      <w:r w:rsidRPr="001F79A5">
        <w:rPr>
          <w:rFonts w:ascii="Calibri" w:eastAsia="Calibri" w:hAnsi="Calibri" w:cs="Calibri"/>
          <w:color w:val="000000"/>
          <w:sz w:val="20"/>
          <w:szCs w:val="20"/>
        </w:rPr>
        <w:t xml:space="preserve">, riportati nel prospetto che segue. </w:t>
      </w:r>
    </w:p>
    <w:p w14:paraId="59917DDC" w14:textId="77777777" w:rsidR="006A0838" w:rsidRPr="001F79A5" w:rsidRDefault="008F7386">
      <w:pPr>
        <w:jc w:val="both"/>
        <w:rPr>
          <w:rFonts w:ascii="Calibri" w:eastAsia="Calibri" w:hAnsi="Calibri" w:cs="Calibri"/>
          <w:color w:val="000000"/>
          <w:sz w:val="20"/>
          <w:szCs w:val="20"/>
        </w:rPr>
      </w:pPr>
      <w:r w:rsidRPr="001F79A5">
        <w:rPr>
          <w:rFonts w:ascii="Calibri" w:eastAsia="Calibri" w:hAnsi="Calibri" w:cs="Calibri"/>
          <w:noProof/>
        </w:rPr>
        <w:drawing>
          <wp:inline distT="0" distB="0" distL="0" distR="0" wp14:anchorId="59917E7F" wp14:editId="59917E80">
            <wp:extent cx="6116320" cy="2179955"/>
            <wp:effectExtent l="0" t="0" r="0" b="0"/>
            <wp:docPr id="1" name="image1.png" descr="Immagine che contiene tavol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avolo&#10;&#10;Descrizione generata automaticamente"/>
                    <pic:cNvPicPr preferRelativeResize="0"/>
                  </pic:nvPicPr>
                  <pic:blipFill>
                    <a:blip r:embed="rId65"/>
                    <a:srcRect/>
                    <a:stretch>
                      <a:fillRect/>
                    </a:stretch>
                  </pic:blipFill>
                  <pic:spPr>
                    <a:xfrm>
                      <a:off x="0" y="0"/>
                      <a:ext cx="6116320" cy="2179955"/>
                    </a:xfrm>
                    <a:prstGeom prst="rect">
                      <a:avLst/>
                    </a:prstGeom>
                    <a:ln/>
                  </pic:spPr>
                </pic:pic>
              </a:graphicData>
            </a:graphic>
          </wp:inline>
        </w:drawing>
      </w:r>
    </w:p>
    <w:p w14:paraId="59917DDD" w14:textId="77777777" w:rsidR="006A0838" w:rsidRPr="001F79A5" w:rsidRDefault="008F7386">
      <w:pPr>
        <w:spacing w:before="360" w:after="120"/>
        <w:rPr>
          <w:rFonts w:ascii="Calibri" w:eastAsia="Calibri" w:hAnsi="Calibri" w:cs="Calibri"/>
          <w:b/>
          <w:sz w:val="20"/>
          <w:szCs w:val="20"/>
        </w:rPr>
      </w:pPr>
      <w:r w:rsidRPr="001F79A5">
        <w:rPr>
          <w:rFonts w:ascii="Calibri" w:eastAsia="Calibri" w:hAnsi="Calibri" w:cs="Calibri"/>
          <w:b/>
          <w:sz w:val="20"/>
          <w:szCs w:val="20"/>
        </w:rPr>
        <w:t>A</w:t>
      </w:r>
      <w:r w:rsidRPr="001F79A5">
        <w:rPr>
          <w:rFonts w:ascii="Calibri" w:eastAsia="Calibri" w:hAnsi="Calibri" w:cs="Calibri"/>
          <w:sz w:val="20"/>
          <w:szCs w:val="20"/>
        </w:rPr>
        <w:tab/>
      </w:r>
      <w:r w:rsidRPr="001F79A5">
        <w:rPr>
          <w:rFonts w:ascii="Calibri" w:eastAsia="Calibri" w:hAnsi="Calibri" w:cs="Calibri"/>
          <w:b/>
          <w:sz w:val="20"/>
          <w:szCs w:val="20"/>
        </w:rPr>
        <w:t xml:space="preserve">SINTESI DEI PRINCIPALI MUTAMENTI INTERCORSI DALL'ULTIMO RIESAME </w:t>
      </w:r>
    </w:p>
    <w:p w14:paraId="59917DDE" w14:textId="3D3CDC1E" w:rsidR="006A0838" w:rsidRPr="001F79A5" w:rsidRDefault="006A0838">
      <w:pPr>
        <w:rPr>
          <w:rFonts w:ascii="Calibri" w:eastAsia="Calibri" w:hAnsi="Calibri" w:cs="Calibri"/>
          <w:i/>
          <w:sz w:val="20"/>
          <w:szCs w:val="20"/>
        </w:rPr>
      </w:pPr>
    </w:p>
    <w:tbl>
      <w:tblPr>
        <w:tblStyle w:val="affffd"/>
        <w:tblW w:w="9602" w:type="dxa"/>
        <w:tblInd w:w="0"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9602"/>
      </w:tblGrid>
      <w:tr w:rsidR="006A0838" w:rsidRPr="001F79A5" w14:paraId="59917DE4" w14:textId="77777777">
        <w:trPr>
          <w:trHeight w:val="170"/>
        </w:trPr>
        <w:tc>
          <w:tcPr>
            <w:tcW w:w="9602" w:type="dxa"/>
            <w:tcBorders>
              <w:top w:val="single" w:sz="12" w:space="0" w:color="0000FF"/>
              <w:left w:val="single" w:sz="12" w:space="0" w:color="0000FF"/>
              <w:bottom w:val="single" w:sz="12" w:space="0" w:color="0000FF"/>
              <w:right w:val="single" w:sz="12" w:space="0" w:color="0000FF"/>
            </w:tcBorders>
          </w:tcPr>
          <w:p w14:paraId="59917DE2" w14:textId="335B27AD" w:rsidR="006A0838" w:rsidRPr="001F79A5" w:rsidRDefault="00C31AE8">
            <w:pPr>
              <w:widowControl w:val="0"/>
              <w:spacing w:line="192" w:lineRule="auto"/>
              <w:rPr>
                <w:bCs/>
                <w:sz w:val="20"/>
                <w:szCs w:val="20"/>
                <w:lang w:bidi="it-IT"/>
              </w:rPr>
            </w:pPr>
            <w:r w:rsidRPr="001F79A5">
              <w:rPr>
                <w:rFonts w:eastAsia="Times New Roman"/>
                <w:bCs/>
                <w:sz w:val="20"/>
                <w:szCs w:val="20"/>
              </w:rPr>
              <w:t xml:space="preserve">Si consolida, con andamento stabile </w:t>
            </w:r>
            <w:r w:rsidR="00493FA8" w:rsidRPr="001F79A5">
              <w:rPr>
                <w:rFonts w:eastAsia="Times New Roman"/>
                <w:bCs/>
                <w:sz w:val="20"/>
                <w:szCs w:val="20"/>
              </w:rPr>
              <w:t xml:space="preserve">e addirittura in lieve incremento, l’indice di attrattività del </w:t>
            </w:r>
            <w:proofErr w:type="spellStart"/>
            <w:r w:rsidR="00493FA8" w:rsidRPr="001F79A5">
              <w:rPr>
                <w:rFonts w:eastAsia="Times New Roman"/>
                <w:bCs/>
                <w:sz w:val="20"/>
                <w:szCs w:val="20"/>
              </w:rPr>
              <w:t>CdS</w:t>
            </w:r>
            <w:proofErr w:type="spellEnd"/>
            <w:r w:rsidR="00493FA8" w:rsidRPr="001F79A5">
              <w:rPr>
                <w:rFonts w:eastAsia="Times New Roman"/>
                <w:bCs/>
                <w:sz w:val="20"/>
                <w:szCs w:val="20"/>
              </w:rPr>
              <w:t xml:space="preserve"> (</w:t>
            </w:r>
            <w:r w:rsidR="00493FA8" w:rsidRPr="001F79A5">
              <w:rPr>
                <w:b/>
                <w:bCs/>
                <w:sz w:val="20"/>
                <w:szCs w:val="20"/>
                <w:lang w:bidi="it-IT"/>
              </w:rPr>
              <w:t>iC04</w:t>
            </w:r>
            <w:r w:rsidR="00493FA8" w:rsidRPr="001F79A5">
              <w:rPr>
                <w:bCs/>
                <w:sz w:val="20"/>
                <w:szCs w:val="20"/>
                <w:lang w:bidi="it-IT"/>
              </w:rPr>
              <w:t xml:space="preserve"> Percentuale iscritti al primo anno (LM) laureati in altro Ateneo: Sapienza 33,3 – </w:t>
            </w:r>
            <w:proofErr w:type="gramStart"/>
            <w:r w:rsidR="00493FA8" w:rsidRPr="001F79A5">
              <w:rPr>
                <w:bCs/>
                <w:sz w:val="20"/>
                <w:szCs w:val="20"/>
                <w:lang w:bidi="it-IT"/>
              </w:rPr>
              <w:t>trend stabile</w:t>
            </w:r>
            <w:proofErr w:type="gramEnd"/>
            <w:r w:rsidR="00493FA8" w:rsidRPr="001F79A5">
              <w:rPr>
                <w:bCs/>
                <w:sz w:val="20"/>
                <w:szCs w:val="20"/>
                <w:lang w:bidi="it-IT"/>
              </w:rPr>
              <w:t xml:space="preserve"> (in lieve aumento); Bologna 59,4– in leggera flessione; Napoli “L’Orientale” 32,3 – in leggera flessione; Pisa 38,71 – in leggera flessione.</w:t>
            </w:r>
            <w:r w:rsidR="00493FA8" w:rsidRPr="001F79A5">
              <w:rPr>
                <w:rFonts w:eastAsia="Times New Roman"/>
                <w:bCs/>
                <w:sz w:val="20"/>
                <w:szCs w:val="20"/>
              </w:rPr>
              <w:t>)</w:t>
            </w:r>
            <w:r w:rsidRPr="001F79A5">
              <w:rPr>
                <w:rFonts w:eastAsia="Times New Roman"/>
                <w:bCs/>
                <w:sz w:val="20"/>
                <w:szCs w:val="20"/>
              </w:rPr>
              <w:t xml:space="preserve">. </w:t>
            </w:r>
            <w:r w:rsidRPr="001F79A5">
              <w:rPr>
                <w:rFonts w:eastAsia="Times New Roman"/>
                <w:color w:val="000000"/>
                <w:sz w:val="20"/>
                <w:szCs w:val="20"/>
              </w:rPr>
              <w:t>Questo elemento</w:t>
            </w:r>
            <w:r w:rsidR="00493FA8" w:rsidRPr="001F79A5">
              <w:rPr>
                <w:rFonts w:eastAsia="Times New Roman"/>
                <w:color w:val="000000"/>
                <w:sz w:val="20"/>
                <w:szCs w:val="20"/>
              </w:rPr>
              <w:t xml:space="preserve"> è certamente </w:t>
            </w:r>
            <w:r w:rsidRPr="001F79A5">
              <w:rPr>
                <w:rFonts w:eastAsia="Times New Roman"/>
                <w:color w:val="000000"/>
                <w:sz w:val="20"/>
                <w:szCs w:val="20"/>
              </w:rPr>
              <w:t>uno dei punti di riferimento più significativi per la valutazione delle azioni da intraprendere per quanto riguarda l'organizzazione della didattica, almeno in termini di assistenza agli studenti</w:t>
            </w:r>
            <w:r w:rsidR="00493FA8" w:rsidRPr="001F79A5">
              <w:rPr>
                <w:rFonts w:eastAsia="Times New Roman"/>
                <w:color w:val="000000"/>
                <w:sz w:val="20"/>
                <w:szCs w:val="20"/>
              </w:rPr>
              <w:t xml:space="preserve"> e di riorganizzazione dei curricula del corso (in fase di attuazione attraverso un comitato di docenti del corso)</w:t>
            </w:r>
            <w:r w:rsidRPr="001F79A5">
              <w:rPr>
                <w:rFonts w:eastAsia="Times New Roman"/>
                <w:color w:val="000000"/>
                <w:sz w:val="20"/>
                <w:szCs w:val="20"/>
              </w:rPr>
              <w:t>.</w:t>
            </w:r>
          </w:p>
          <w:p w14:paraId="59917DE3" w14:textId="77777777" w:rsidR="006A0838" w:rsidRPr="001F79A5" w:rsidRDefault="006A0838">
            <w:pPr>
              <w:widowControl w:val="0"/>
              <w:spacing w:line="192" w:lineRule="auto"/>
              <w:rPr>
                <w:color w:val="000000"/>
                <w:sz w:val="20"/>
                <w:szCs w:val="20"/>
              </w:rPr>
            </w:pPr>
          </w:p>
        </w:tc>
      </w:tr>
    </w:tbl>
    <w:p w14:paraId="59917DE5" w14:textId="77777777" w:rsidR="006A0838" w:rsidRPr="001F79A5" w:rsidRDefault="008F7386">
      <w:pPr>
        <w:spacing w:before="360" w:after="120"/>
        <w:rPr>
          <w:rFonts w:ascii="Calibri" w:eastAsia="Calibri" w:hAnsi="Calibri" w:cs="Calibri"/>
          <w:sz w:val="20"/>
          <w:szCs w:val="20"/>
        </w:rPr>
      </w:pPr>
      <w:r w:rsidRPr="001F79A5">
        <w:rPr>
          <w:rFonts w:ascii="Calibri" w:eastAsia="Calibri" w:hAnsi="Calibri" w:cs="Calibri"/>
          <w:b/>
          <w:sz w:val="20"/>
          <w:szCs w:val="20"/>
        </w:rPr>
        <w:t>B</w:t>
      </w:r>
      <w:r w:rsidRPr="001F79A5">
        <w:rPr>
          <w:rFonts w:ascii="Calibri" w:eastAsia="Calibri" w:hAnsi="Calibri" w:cs="Calibri"/>
          <w:sz w:val="20"/>
          <w:szCs w:val="20"/>
        </w:rPr>
        <w:tab/>
      </w:r>
      <w:r w:rsidRPr="001F79A5">
        <w:rPr>
          <w:rFonts w:ascii="Calibri" w:eastAsia="Calibri" w:hAnsi="Calibri" w:cs="Calibri"/>
          <w:b/>
          <w:sz w:val="20"/>
          <w:szCs w:val="20"/>
        </w:rPr>
        <w:t>ANALISI DELLA SITUAZIONE SULLA BASE DEI DATI</w:t>
      </w:r>
      <w:r w:rsidRPr="001F79A5">
        <w:rPr>
          <w:rFonts w:ascii="Calibri" w:eastAsia="Calibri" w:hAnsi="Calibri" w:cs="Calibri"/>
          <w:sz w:val="20"/>
          <w:szCs w:val="20"/>
        </w:rPr>
        <w:t xml:space="preserve"> </w:t>
      </w:r>
    </w:p>
    <w:p w14:paraId="59917DE6" w14:textId="3EDCF201" w:rsidR="006A0838" w:rsidRPr="001F79A5" w:rsidRDefault="006A0838">
      <w:pPr>
        <w:rPr>
          <w:rFonts w:ascii="Calibri" w:eastAsia="Calibri" w:hAnsi="Calibri" w:cs="Calibri"/>
          <w:sz w:val="20"/>
          <w:szCs w:val="20"/>
        </w:rPr>
      </w:pPr>
    </w:p>
    <w:tbl>
      <w:tblPr>
        <w:tblStyle w:val="affffe"/>
        <w:tblW w:w="9602" w:type="dxa"/>
        <w:tblInd w:w="0"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9602"/>
      </w:tblGrid>
      <w:tr w:rsidR="006A0838" w:rsidRPr="001F79A5" w14:paraId="59917DEC" w14:textId="77777777">
        <w:trPr>
          <w:trHeight w:val="170"/>
        </w:trPr>
        <w:tc>
          <w:tcPr>
            <w:tcW w:w="9602" w:type="dxa"/>
            <w:tcBorders>
              <w:top w:val="single" w:sz="12" w:space="0" w:color="0000FF"/>
              <w:left w:val="single" w:sz="12" w:space="0" w:color="0000FF"/>
              <w:bottom w:val="single" w:sz="12" w:space="0" w:color="0000FF"/>
              <w:right w:val="single" w:sz="12" w:space="0" w:color="0000FF"/>
            </w:tcBorders>
          </w:tcPr>
          <w:p w14:paraId="1A673289" w14:textId="77777777" w:rsidR="00944647" w:rsidRPr="001F79A5" w:rsidRDefault="00BB282E" w:rsidP="00BB282E">
            <w:pPr>
              <w:jc w:val="both"/>
              <w:rPr>
                <w:rFonts w:eastAsia="Times New Roman"/>
                <w:color w:val="000000"/>
                <w:sz w:val="20"/>
                <w:szCs w:val="20"/>
              </w:rPr>
            </w:pPr>
            <w:r w:rsidRPr="001F79A5">
              <w:rPr>
                <w:rFonts w:eastAsia="Times New Roman"/>
                <w:color w:val="000000"/>
                <w:sz w:val="20"/>
                <w:szCs w:val="20"/>
              </w:rPr>
              <w:t>Dall'analisi dei dati compiuta in occasione della stesura della scheda di monitoraggio 20</w:t>
            </w:r>
            <w:r w:rsidR="009202EE" w:rsidRPr="001F79A5">
              <w:rPr>
                <w:rFonts w:eastAsia="Times New Roman"/>
                <w:color w:val="000000"/>
                <w:sz w:val="20"/>
                <w:szCs w:val="20"/>
              </w:rPr>
              <w:t>22</w:t>
            </w:r>
            <w:r w:rsidRPr="001F79A5">
              <w:rPr>
                <w:rFonts w:eastAsia="Times New Roman"/>
                <w:color w:val="000000"/>
                <w:sz w:val="20"/>
                <w:szCs w:val="20"/>
              </w:rPr>
              <w:t xml:space="preserve"> erano emersi elementi che inquadravano bene le caratteristiche del </w:t>
            </w:r>
            <w:proofErr w:type="spellStart"/>
            <w:r w:rsidRPr="001F79A5">
              <w:rPr>
                <w:rFonts w:eastAsia="Times New Roman"/>
                <w:color w:val="000000"/>
                <w:sz w:val="20"/>
                <w:szCs w:val="20"/>
              </w:rPr>
              <w:t>CdS</w:t>
            </w:r>
            <w:proofErr w:type="spellEnd"/>
            <w:r w:rsidRPr="001F79A5">
              <w:rPr>
                <w:rFonts w:eastAsia="Times New Roman"/>
                <w:color w:val="000000"/>
                <w:sz w:val="20"/>
                <w:szCs w:val="20"/>
              </w:rPr>
              <w:t>.</w:t>
            </w:r>
          </w:p>
          <w:p w14:paraId="26E3D766" w14:textId="3AC009EF" w:rsidR="00944647" w:rsidRPr="001F79A5" w:rsidRDefault="00944647" w:rsidP="00944647">
            <w:pPr>
              <w:rPr>
                <w:bCs/>
                <w:color w:val="000000"/>
                <w:sz w:val="20"/>
                <w:szCs w:val="20"/>
              </w:rPr>
            </w:pPr>
            <w:r w:rsidRPr="001F79A5">
              <w:rPr>
                <w:rFonts w:eastAsia="Times New Roman"/>
                <w:color w:val="000000"/>
                <w:sz w:val="20"/>
                <w:szCs w:val="20"/>
              </w:rPr>
              <w:t xml:space="preserve">In particolare, </w:t>
            </w:r>
            <w:r w:rsidRPr="001F79A5">
              <w:rPr>
                <w:bCs/>
                <w:color w:val="000000"/>
                <w:sz w:val="20"/>
                <w:szCs w:val="20"/>
              </w:rPr>
              <w:t xml:space="preserve">a partire dalla SMA 2019 si è individuato il </w:t>
            </w:r>
            <w:proofErr w:type="spellStart"/>
            <w:r w:rsidRPr="001F79A5">
              <w:rPr>
                <w:bCs/>
                <w:color w:val="000000"/>
                <w:sz w:val="20"/>
                <w:szCs w:val="20"/>
              </w:rPr>
              <w:t>CdS</w:t>
            </w:r>
            <w:proofErr w:type="spellEnd"/>
            <w:r w:rsidRPr="001F79A5">
              <w:rPr>
                <w:bCs/>
                <w:color w:val="000000"/>
                <w:sz w:val="20"/>
                <w:szCs w:val="20"/>
              </w:rPr>
              <w:t xml:space="preserve"> LM-2 in Archeologia e culture del mondo antico dell’Università degli studi di Bologna come termine di confronto privilegiato della performance del nostro </w:t>
            </w:r>
            <w:proofErr w:type="spellStart"/>
            <w:r w:rsidRPr="001F79A5">
              <w:rPr>
                <w:bCs/>
                <w:color w:val="000000"/>
                <w:sz w:val="20"/>
                <w:szCs w:val="20"/>
              </w:rPr>
              <w:t>CdS</w:t>
            </w:r>
            <w:proofErr w:type="spellEnd"/>
            <w:r w:rsidRPr="001F79A5">
              <w:rPr>
                <w:bCs/>
                <w:color w:val="000000"/>
                <w:sz w:val="20"/>
                <w:szCs w:val="20"/>
              </w:rPr>
              <w:t xml:space="preserve"> in base alla comparabilità di alcuni parametri: offerta formativa, numerosità del corso, posizione nei ranking di valutazione. Infatti, la comparazione con </w:t>
            </w:r>
            <w:proofErr w:type="spellStart"/>
            <w:r w:rsidRPr="001F79A5">
              <w:rPr>
                <w:bCs/>
                <w:color w:val="000000"/>
                <w:sz w:val="20"/>
                <w:szCs w:val="20"/>
              </w:rPr>
              <w:t>CdS</w:t>
            </w:r>
            <w:proofErr w:type="spellEnd"/>
            <w:r w:rsidRPr="001F79A5">
              <w:rPr>
                <w:bCs/>
                <w:color w:val="000000"/>
                <w:sz w:val="20"/>
                <w:szCs w:val="20"/>
              </w:rPr>
              <w:t xml:space="preserve"> direttamente concorrenziali nell’ambito geografico presentava alcune criticità relative soprattutto alla diversa ricchezza dell’offerta formativa e ai parametri quantitativi. Queste motivazioni restano valide e si è ripetuta anche quest’anno questa comparazione: tuttavia, alla luce delle considerazioni fatte nella SMA dello scorso anno, si è ritenuto opportuno prendere in considerazione anche un’altra chiave di lettura, ovvero attraverso la comparazione con </w:t>
            </w:r>
            <w:proofErr w:type="spellStart"/>
            <w:r w:rsidRPr="001F79A5">
              <w:rPr>
                <w:bCs/>
                <w:color w:val="000000"/>
                <w:sz w:val="20"/>
                <w:szCs w:val="20"/>
              </w:rPr>
              <w:t>CdS</w:t>
            </w:r>
            <w:proofErr w:type="spellEnd"/>
            <w:r w:rsidRPr="001F79A5">
              <w:rPr>
                <w:bCs/>
                <w:color w:val="000000"/>
                <w:sz w:val="20"/>
                <w:szCs w:val="20"/>
              </w:rPr>
              <w:t xml:space="preserve"> del Centro Italia (Pisa) e del Sud (Napoli “L’Orientale”). Infatti, dal momento ci sono elementi di fondo che rendono in qualche misura distanti i </w:t>
            </w:r>
            <w:proofErr w:type="spellStart"/>
            <w:r w:rsidRPr="001F79A5">
              <w:rPr>
                <w:bCs/>
                <w:color w:val="000000"/>
                <w:sz w:val="20"/>
                <w:szCs w:val="20"/>
              </w:rPr>
              <w:t>CdS</w:t>
            </w:r>
            <w:proofErr w:type="spellEnd"/>
            <w:r w:rsidRPr="001F79A5">
              <w:rPr>
                <w:bCs/>
                <w:color w:val="000000"/>
                <w:sz w:val="20"/>
                <w:szCs w:val="20"/>
              </w:rPr>
              <w:t xml:space="preserve"> di Roma Sapienza e Bologna per quanto riguarda alcuni parametri, si è preferito far riferimento a </w:t>
            </w:r>
            <w:proofErr w:type="spellStart"/>
            <w:r w:rsidRPr="001F79A5">
              <w:rPr>
                <w:bCs/>
                <w:color w:val="000000"/>
                <w:sz w:val="20"/>
                <w:szCs w:val="20"/>
              </w:rPr>
              <w:t>CdS</w:t>
            </w:r>
            <w:proofErr w:type="spellEnd"/>
            <w:r w:rsidRPr="001F79A5">
              <w:rPr>
                <w:bCs/>
                <w:color w:val="000000"/>
                <w:sz w:val="20"/>
                <w:szCs w:val="20"/>
              </w:rPr>
              <w:t xml:space="preserve"> di altri due Atenei dove, pur con le dovute differenze di numerosità che possono quindi offrire percentuali disomogenee, si possono però ritrovare dati compatibili, soprattutto alla luce del tipo di insegnamenti erogati. Per quanto riguarda il solo confronto con Bologna, infatti, si possono ottenere dati molto disparati: ad esempio, il riferimento all’elevata percentuale di laureati provenienti da altri atenei che si iscrivono al corso bolognese, in media negli ultimi anni </w:t>
            </w:r>
            <w:r w:rsidRPr="001F79A5">
              <w:rPr>
                <w:bCs/>
                <w:color w:val="000000"/>
                <w:sz w:val="20"/>
                <w:szCs w:val="20"/>
              </w:rPr>
              <w:lastRenderedPageBreak/>
              <w:t>sempre sopra il 50% dei nuovi immatricolati rispetto al 32-34% della media geografica e nazionale a cui si allinea Sapienza, dipende da una ben nota e gloriosa tradizione dell’ateneo Bolognese, ormai così consolidata, anche in termini generali relativi all’Ateneo, che può definirsi quasi come mission aziendale.</w:t>
            </w:r>
          </w:p>
          <w:p w14:paraId="0DCB3222" w14:textId="77777777" w:rsidR="00944647" w:rsidRPr="00944647" w:rsidRDefault="00944647" w:rsidP="00944647">
            <w:pPr>
              <w:jc w:val="both"/>
              <w:rPr>
                <w:bCs/>
                <w:color w:val="000000"/>
                <w:sz w:val="20"/>
                <w:szCs w:val="20"/>
              </w:rPr>
            </w:pPr>
            <w:r w:rsidRPr="00944647">
              <w:rPr>
                <w:bCs/>
                <w:color w:val="000000"/>
                <w:sz w:val="20"/>
                <w:szCs w:val="20"/>
              </w:rPr>
              <w:t>Già nella precedente SMA si era evidentemente considerato come tale “mission” fosse supportata da “un modello organizzativo che mira a dare concretezza a questo obiettivo” che si basa in primo luogo sull’ottenimento di valori sempre positivi nei parametri relativi alla regolarità delle carriere. Si era anche tenuto in debito conto come fosse l’intera organizzazione dell’Ateneo a creare le premesse per questi valori positivi attraverso il supporto operato da servizi efficienti.</w:t>
            </w:r>
          </w:p>
          <w:p w14:paraId="474F002B" w14:textId="77777777" w:rsidR="00944647" w:rsidRPr="00944647" w:rsidRDefault="00944647" w:rsidP="00944647">
            <w:pPr>
              <w:jc w:val="both"/>
              <w:rPr>
                <w:bCs/>
                <w:color w:val="000000"/>
                <w:sz w:val="20"/>
                <w:szCs w:val="20"/>
              </w:rPr>
            </w:pPr>
            <w:r w:rsidRPr="00944647">
              <w:rPr>
                <w:bCs/>
                <w:color w:val="000000"/>
                <w:sz w:val="20"/>
                <w:szCs w:val="20"/>
              </w:rPr>
              <w:t>In questo nuovo quadro, il confronto degli indici di valutazione sembra segnalare un lieve miglioramento generalizzato dei parametri di gestione per quanto riguarda Roma Sapienza, in termini soprattutto di gestione dei corsi, dell’andamento in miglioramento delle carriere di studentesse e studenti e dagli indici di apprezzamento, confermati anche dalle statistiche internazionali QS.</w:t>
            </w:r>
          </w:p>
          <w:p w14:paraId="3969E759" w14:textId="1E2BBA9D" w:rsidR="00BB282E" w:rsidRPr="001F79A5" w:rsidRDefault="00BB282E" w:rsidP="00BB282E">
            <w:pPr>
              <w:jc w:val="both"/>
              <w:rPr>
                <w:rFonts w:eastAsia="Times New Roman"/>
                <w:bCs/>
                <w:sz w:val="20"/>
                <w:szCs w:val="20"/>
              </w:rPr>
            </w:pPr>
            <w:r w:rsidRPr="001F79A5">
              <w:rPr>
                <w:rFonts w:eastAsia="Times New Roman"/>
                <w:bCs/>
                <w:sz w:val="20"/>
                <w:szCs w:val="20"/>
              </w:rPr>
              <w:t xml:space="preserve">Per quanto riguarda la valutazione degli indicatori della didattica (Gruppo A), persiste la criticità relativa alla percentuale di laureati entro la durata normale del corso e il maggior numero di studenti si laurea nel corso del Primo anno FC. Gli indicatori relativi all'internazionalizzazione (Gruppo B) forniscono una indicazione da connettere alla criticità appena segnalata in relazione ai tempi del conseguimento della laurea: infatti, la percentuale di CFU conseguita all'estero dagli studenti regolari sul totale dei CFU conseguiti dagli studenti entro la durata del corso è minima, come anche la percentuale di laureati entro la durata normale del corso che hanno conseguito CFU all'estero. Questa indicazione sembra individuare una criticità nell'organizzazione del rapporto tra Erasmus e </w:t>
            </w:r>
            <w:proofErr w:type="spellStart"/>
            <w:r w:rsidRPr="001F79A5">
              <w:rPr>
                <w:rFonts w:eastAsia="Times New Roman"/>
                <w:bCs/>
                <w:sz w:val="20"/>
                <w:szCs w:val="20"/>
              </w:rPr>
              <w:t>CdS</w:t>
            </w:r>
            <w:proofErr w:type="spellEnd"/>
            <w:r w:rsidRPr="001F79A5">
              <w:rPr>
                <w:rFonts w:eastAsia="Times New Roman"/>
                <w:bCs/>
                <w:sz w:val="20"/>
                <w:szCs w:val="20"/>
              </w:rPr>
              <w:t xml:space="preserve">, che va risolta senza penalizzare il flusso </w:t>
            </w:r>
            <w:proofErr w:type="spellStart"/>
            <w:r w:rsidRPr="001F79A5">
              <w:rPr>
                <w:rFonts w:eastAsia="Times New Roman"/>
                <w:bCs/>
                <w:sz w:val="20"/>
                <w:szCs w:val="20"/>
              </w:rPr>
              <w:t>outcoming</w:t>
            </w:r>
            <w:proofErr w:type="spellEnd"/>
            <w:r w:rsidRPr="001F79A5">
              <w:rPr>
                <w:rFonts w:eastAsia="Times New Roman"/>
                <w:bCs/>
                <w:sz w:val="20"/>
                <w:szCs w:val="20"/>
              </w:rPr>
              <w:t>, risorsa importante di conoscenza e di formazione per gli studenti. Tale criticità, d'altra parte, è tipica dei corsi biennali, considerate le oggettive difficoltà di accedere ad un periodo di studio all'estero nel primo anno e la concomitanza, al secondo anno, con la redazione della tesi di laurea, che necessita di adeguati tempi di approfondimento.</w:t>
            </w:r>
            <w:r w:rsidR="00944647" w:rsidRPr="001F79A5">
              <w:rPr>
                <w:rFonts w:eastAsia="Times New Roman"/>
                <w:bCs/>
                <w:sz w:val="20"/>
                <w:szCs w:val="20"/>
              </w:rPr>
              <w:t xml:space="preserve"> Va inoltre tenuto in conto il periodo di forte criticità o impossibilità negli spostamenti a causa della crisi pandemica a partire dal 2020 fino almeno al 2021.</w:t>
            </w:r>
          </w:p>
          <w:p w14:paraId="2EDD15A1" w14:textId="5FA03E94" w:rsidR="00BB282E" w:rsidRPr="001F79A5" w:rsidRDefault="00BB282E" w:rsidP="00BB282E">
            <w:pPr>
              <w:jc w:val="both"/>
              <w:rPr>
                <w:rFonts w:eastAsia="Times New Roman"/>
                <w:bCs/>
                <w:sz w:val="20"/>
                <w:szCs w:val="20"/>
              </w:rPr>
            </w:pPr>
            <w:r w:rsidRPr="001F79A5">
              <w:rPr>
                <w:rFonts w:eastAsia="Times New Roman"/>
                <w:bCs/>
                <w:sz w:val="20"/>
                <w:szCs w:val="20"/>
              </w:rPr>
              <w:t xml:space="preserve">Gli ulteriori indicatori della didattica (Gruppo E) forniscono altri elementi di valutazione. Rimane il dato che la percentuale più rilevante dell'anno di laurea è compresa nel primo anno FC. </w:t>
            </w:r>
            <w:r w:rsidR="00E9785D" w:rsidRPr="001F79A5">
              <w:rPr>
                <w:rFonts w:eastAsia="Times New Roman"/>
                <w:bCs/>
                <w:sz w:val="20"/>
                <w:szCs w:val="20"/>
              </w:rPr>
              <w:t>Sebben a</w:t>
            </w:r>
            <w:r w:rsidRPr="001F79A5">
              <w:rPr>
                <w:rFonts w:eastAsia="Times New Roman"/>
                <w:bCs/>
                <w:sz w:val="20"/>
                <w:szCs w:val="20"/>
              </w:rPr>
              <w:t>ncora bassa</w:t>
            </w:r>
            <w:r w:rsidR="00E9785D" w:rsidRPr="001F79A5">
              <w:rPr>
                <w:rFonts w:eastAsia="Times New Roman"/>
                <w:bCs/>
                <w:sz w:val="20"/>
                <w:szCs w:val="20"/>
              </w:rPr>
              <w:t xml:space="preserve">, si registra un miglioramento (con </w:t>
            </w:r>
            <w:proofErr w:type="gramStart"/>
            <w:r w:rsidR="00E9785D" w:rsidRPr="001F79A5">
              <w:rPr>
                <w:rFonts w:eastAsia="Times New Roman"/>
                <w:bCs/>
                <w:sz w:val="20"/>
                <w:szCs w:val="20"/>
              </w:rPr>
              <w:t>un trend positivo</w:t>
            </w:r>
            <w:proofErr w:type="gramEnd"/>
            <w:r w:rsidR="00E9785D" w:rsidRPr="001F79A5">
              <w:rPr>
                <w:rFonts w:eastAsia="Times New Roman"/>
                <w:bCs/>
                <w:sz w:val="20"/>
                <w:szCs w:val="20"/>
              </w:rPr>
              <w:t xml:space="preserve"> in crescita)</w:t>
            </w:r>
            <w:r w:rsidRPr="001F79A5">
              <w:rPr>
                <w:rFonts w:eastAsia="Times New Roman"/>
                <w:bCs/>
                <w:sz w:val="20"/>
                <w:szCs w:val="20"/>
              </w:rPr>
              <w:t xml:space="preserve"> </w:t>
            </w:r>
            <w:r w:rsidR="00E9785D" w:rsidRPr="001F79A5">
              <w:rPr>
                <w:rFonts w:eastAsia="Times New Roman"/>
                <w:bCs/>
                <w:sz w:val="20"/>
                <w:szCs w:val="20"/>
              </w:rPr>
              <w:t>del</w:t>
            </w:r>
            <w:r w:rsidRPr="001F79A5">
              <w:rPr>
                <w:rFonts w:eastAsia="Times New Roman"/>
                <w:bCs/>
                <w:sz w:val="20"/>
                <w:szCs w:val="20"/>
              </w:rPr>
              <w:t>la percentuale di CFU conseguita alla fine del primo anno di corso.</w:t>
            </w:r>
          </w:p>
          <w:p w14:paraId="59917DEA" w14:textId="2F205FAA" w:rsidR="006A0838" w:rsidRPr="001F79A5" w:rsidRDefault="00BB282E" w:rsidP="00805902">
            <w:pPr>
              <w:widowControl w:val="0"/>
              <w:rPr>
                <w:color w:val="000000"/>
                <w:sz w:val="20"/>
                <w:szCs w:val="20"/>
              </w:rPr>
            </w:pPr>
            <w:r w:rsidRPr="001F79A5">
              <w:rPr>
                <w:rFonts w:eastAsia="Times New Roman"/>
                <w:bCs/>
                <w:sz w:val="20"/>
                <w:szCs w:val="20"/>
              </w:rPr>
              <w:t xml:space="preserve">Le indicazioni relative al percorso di studio e alla regolarità delle carriere sottolineano performance migliori rispetto alle medie regionali e nazionali quanto a percentuale di abbandoni del sistema universitario, cambi di </w:t>
            </w:r>
            <w:proofErr w:type="spellStart"/>
            <w:r w:rsidRPr="001F79A5">
              <w:rPr>
                <w:rFonts w:eastAsia="Times New Roman"/>
                <w:bCs/>
                <w:sz w:val="20"/>
                <w:szCs w:val="20"/>
              </w:rPr>
              <w:t>CdS</w:t>
            </w:r>
            <w:proofErr w:type="spellEnd"/>
            <w:r w:rsidRPr="001F79A5">
              <w:rPr>
                <w:rFonts w:eastAsia="Times New Roman"/>
                <w:bCs/>
                <w:sz w:val="20"/>
                <w:szCs w:val="20"/>
              </w:rPr>
              <w:t xml:space="preserve"> nello stesso ateneo, abbandoni a favore di altri </w:t>
            </w:r>
            <w:proofErr w:type="spellStart"/>
            <w:r w:rsidRPr="001F79A5">
              <w:rPr>
                <w:rFonts w:eastAsia="Times New Roman"/>
                <w:bCs/>
                <w:sz w:val="20"/>
                <w:szCs w:val="20"/>
              </w:rPr>
              <w:t>CdS</w:t>
            </w:r>
            <w:proofErr w:type="spellEnd"/>
            <w:r w:rsidRPr="001F79A5">
              <w:rPr>
                <w:rFonts w:eastAsia="Times New Roman"/>
                <w:bCs/>
                <w:sz w:val="20"/>
                <w:szCs w:val="20"/>
              </w:rPr>
              <w:t xml:space="preserve">. Anche la percentuale di laureati entro la durata normale del corso è superiore alle medie regionali e nazionali. Tali aspetti positivi sembrano essere confermati dai dati Alma Laurea sulla soddisfazione ad un anno dalla laurea che evidenziano una elevatissima percentuale di valutazioni in parte o del tutto positive, a fronte di una situazione occupazionale che, sempre in base ai rilevamenti post </w:t>
            </w:r>
            <w:proofErr w:type="spellStart"/>
            <w:r w:rsidRPr="001F79A5">
              <w:rPr>
                <w:rFonts w:eastAsia="Times New Roman"/>
                <w:bCs/>
                <w:sz w:val="20"/>
                <w:szCs w:val="20"/>
              </w:rPr>
              <w:t>lauream</w:t>
            </w:r>
            <w:proofErr w:type="spellEnd"/>
            <w:r w:rsidRPr="001F79A5">
              <w:rPr>
                <w:rFonts w:eastAsia="Times New Roman"/>
                <w:bCs/>
                <w:sz w:val="20"/>
                <w:szCs w:val="20"/>
              </w:rPr>
              <w:t xml:space="preserve"> non possono definirsi confortanti.</w:t>
            </w:r>
          </w:p>
          <w:p w14:paraId="59917DEB" w14:textId="77777777" w:rsidR="006A0838" w:rsidRPr="001F79A5" w:rsidRDefault="006A0838">
            <w:pPr>
              <w:widowControl w:val="0"/>
              <w:spacing w:line="192" w:lineRule="auto"/>
              <w:rPr>
                <w:color w:val="000000"/>
                <w:sz w:val="20"/>
                <w:szCs w:val="20"/>
              </w:rPr>
            </w:pPr>
          </w:p>
        </w:tc>
      </w:tr>
      <w:tr w:rsidR="006A0838" w:rsidRPr="001F79A5" w14:paraId="59917DF2" w14:textId="77777777">
        <w:trPr>
          <w:trHeight w:val="170"/>
        </w:trPr>
        <w:tc>
          <w:tcPr>
            <w:tcW w:w="9602" w:type="dxa"/>
            <w:tcBorders>
              <w:top w:val="single" w:sz="12" w:space="0" w:color="0000FF"/>
              <w:left w:val="single" w:sz="12" w:space="0" w:color="0000FF"/>
              <w:bottom w:val="single" w:sz="12" w:space="0" w:color="0000FF"/>
              <w:right w:val="single" w:sz="12" w:space="0" w:color="0000FF"/>
            </w:tcBorders>
            <w:vAlign w:val="center"/>
          </w:tcPr>
          <w:p w14:paraId="59917DED" w14:textId="77777777" w:rsidR="006A0838" w:rsidRPr="001F79A5" w:rsidRDefault="008F7386">
            <w:pPr>
              <w:spacing w:line="216" w:lineRule="auto"/>
              <w:rPr>
                <w:b/>
                <w:color w:val="000000"/>
                <w:sz w:val="18"/>
                <w:szCs w:val="18"/>
              </w:rPr>
            </w:pPr>
            <w:r w:rsidRPr="001F79A5">
              <w:rPr>
                <w:b/>
                <w:color w:val="000000"/>
                <w:sz w:val="18"/>
                <w:szCs w:val="18"/>
              </w:rPr>
              <w:lastRenderedPageBreak/>
              <w:t>Problemi da risolvere/Aree da migliorare</w:t>
            </w:r>
          </w:p>
          <w:p w14:paraId="59917DF1" w14:textId="0B0F5828" w:rsidR="006A0838" w:rsidRPr="001F79A5" w:rsidRDefault="00D37858">
            <w:pPr>
              <w:spacing w:line="216" w:lineRule="auto"/>
              <w:jc w:val="both"/>
              <w:rPr>
                <w:i/>
                <w:color w:val="000000"/>
                <w:sz w:val="18"/>
                <w:szCs w:val="18"/>
              </w:rPr>
            </w:pPr>
            <w:r w:rsidRPr="001F79A5">
              <w:rPr>
                <w:rFonts w:eastAsia="Times New Roman"/>
                <w:color w:val="000000"/>
                <w:sz w:val="20"/>
                <w:szCs w:val="20"/>
              </w:rPr>
              <w:t>Rimane ancora necessario aumentare le attività di tutoraggio in itinere per facilitare il completamento del percorso formativo nei tempi previsti nonché l’introduzione di esoneri per facilitare il conseguimento dei CFU previsti.</w:t>
            </w:r>
            <w:r w:rsidRPr="001F79A5">
              <w:rPr>
                <w:i/>
                <w:color w:val="000000"/>
                <w:sz w:val="18"/>
                <w:szCs w:val="18"/>
              </w:rPr>
              <w:t xml:space="preserve"> </w:t>
            </w:r>
          </w:p>
        </w:tc>
      </w:tr>
    </w:tbl>
    <w:p w14:paraId="59917DF3" w14:textId="77777777" w:rsidR="006A0838" w:rsidRPr="001F79A5" w:rsidRDefault="008F7386">
      <w:pPr>
        <w:spacing w:before="360" w:after="120"/>
        <w:rPr>
          <w:rFonts w:ascii="Calibri" w:eastAsia="Calibri" w:hAnsi="Calibri" w:cs="Calibri"/>
          <w:b/>
          <w:color w:val="000000"/>
          <w:sz w:val="20"/>
          <w:szCs w:val="20"/>
        </w:rPr>
      </w:pPr>
      <w:r w:rsidRPr="001F79A5">
        <w:rPr>
          <w:rFonts w:ascii="Calibri" w:eastAsia="Calibri" w:hAnsi="Calibri" w:cs="Calibri"/>
          <w:b/>
          <w:sz w:val="20"/>
          <w:szCs w:val="20"/>
        </w:rPr>
        <w:t>C</w:t>
      </w:r>
      <w:r w:rsidRPr="001F79A5">
        <w:rPr>
          <w:rFonts w:ascii="Calibri" w:eastAsia="Calibri" w:hAnsi="Calibri" w:cs="Calibri"/>
          <w:sz w:val="20"/>
          <w:szCs w:val="20"/>
        </w:rPr>
        <w:tab/>
      </w:r>
      <w:r w:rsidRPr="001F79A5">
        <w:rPr>
          <w:rFonts w:ascii="Calibri" w:eastAsia="Calibri" w:hAnsi="Calibri" w:cs="Calibri"/>
          <w:b/>
          <w:color w:val="000000"/>
          <w:sz w:val="20"/>
          <w:szCs w:val="20"/>
        </w:rPr>
        <w:t xml:space="preserve">OBIETTIVI E AZIONI DI MIGLIORAMENTO </w:t>
      </w:r>
    </w:p>
    <w:p w14:paraId="59917DF5" w14:textId="77777777" w:rsidR="006A0838" w:rsidRPr="001F79A5" w:rsidRDefault="006A0838">
      <w:pPr>
        <w:spacing w:line="216" w:lineRule="auto"/>
        <w:jc w:val="both"/>
        <w:rPr>
          <w:rFonts w:ascii="Calibri" w:eastAsia="Calibri" w:hAnsi="Calibri" w:cs="Calibri"/>
          <w:i/>
          <w:color w:val="000000"/>
          <w:sz w:val="20"/>
          <w:szCs w:val="20"/>
        </w:rPr>
      </w:pPr>
    </w:p>
    <w:tbl>
      <w:tblPr>
        <w:tblStyle w:val="afffff"/>
        <w:tblW w:w="9602" w:type="dxa"/>
        <w:tblInd w:w="0" w:type="dxa"/>
        <w:tblBorders>
          <w:top w:val="single" w:sz="12" w:space="0" w:color="0000FF"/>
          <w:left w:val="single" w:sz="12" w:space="0" w:color="0000FF"/>
          <w:bottom w:val="single" w:sz="12" w:space="0" w:color="0000FF"/>
          <w:right w:val="single" w:sz="12" w:space="0" w:color="0000FF"/>
          <w:insideH w:val="single" w:sz="4" w:space="0" w:color="000000"/>
          <w:insideV w:val="single" w:sz="4" w:space="0" w:color="000000"/>
        </w:tblBorders>
        <w:tblLayout w:type="fixed"/>
        <w:tblLook w:val="0400" w:firstRow="0" w:lastRow="0" w:firstColumn="0" w:lastColumn="0" w:noHBand="0" w:noVBand="1"/>
      </w:tblPr>
      <w:tblGrid>
        <w:gridCol w:w="2402"/>
        <w:gridCol w:w="7200"/>
      </w:tblGrid>
      <w:tr w:rsidR="006A0838" w:rsidRPr="001F79A5" w14:paraId="59917DF8" w14:textId="77777777">
        <w:trPr>
          <w:trHeight w:val="427"/>
        </w:trPr>
        <w:tc>
          <w:tcPr>
            <w:tcW w:w="2402" w:type="dxa"/>
            <w:tcBorders>
              <w:top w:val="single" w:sz="12" w:space="0" w:color="0000FF"/>
              <w:left w:val="single" w:sz="12" w:space="0" w:color="0000FF"/>
              <w:bottom w:val="single" w:sz="12" w:space="0" w:color="0000FF"/>
              <w:right w:val="single" w:sz="4" w:space="0" w:color="000000"/>
            </w:tcBorders>
            <w:vAlign w:val="center"/>
          </w:tcPr>
          <w:p w14:paraId="59917DF6" w14:textId="2C27887F" w:rsidR="006A0838" w:rsidRPr="001F79A5" w:rsidRDefault="008F7386">
            <w:pPr>
              <w:spacing w:line="216" w:lineRule="auto"/>
              <w:rPr>
                <w:b/>
                <w:color w:val="000000"/>
                <w:sz w:val="18"/>
                <w:szCs w:val="18"/>
              </w:rPr>
            </w:pPr>
            <w:r w:rsidRPr="001F79A5">
              <w:rPr>
                <w:b/>
                <w:color w:val="000000"/>
                <w:sz w:val="18"/>
                <w:szCs w:val="18"/>
              </w:rPr>
              <w:t>Obiettivo n.</w:t>
            </w:r>
            <w:r w:rsidR="006F169E" w:rsidRPr="001F79A5">
              <w:rPr>
                <w:b/>
                <w:color w:val="000000"/>
                <w:sz w:val="18"/>
                <w:szCs w:val="18"/>
              </w:rPr>
              <w:t xml:space="preserve"> 13</w:t>
            </w:r>
          </w:p>
        </w:tc>
        <w:tc>
          <w:tcPr>
            <w:tcW w:w="7200" w:type="dxa"/>
            <w:tcBorders>
              <w:top w:val="single" w:sz="12" w:space="0" w:color="0000FF"/>
              <w:left w:val="single" w:sz="4" w:space="0" w:color="000000"/>
              <w:bottom w:val="single" w:sz="12" w:space="0" w:color="0000FF"/>
              <w:right w:val="single" w:sz="12" w:space="0" w:color="0000FF"/>
            </w:tcBorders>
            <w:vAlign w:val="center"/>
          </w:tcPr>
          <w:p w14:paraId="59917DF7" w14:textId="77777777" w:rsidR="006A0838" w:rsidRPr="001F79A5" w:rsidRDefault="008F7386">
            <w:pPr>
              <w:spacing w:line="216" w:lineRule="auto"/>
              <w:rPr>
                <w:color w:val="000000"/>
                <w:sz w:val="18"/>
                <w:szCs w:val="18"/>
              </w:rPr>
            </w:pPr>
            <w:r w:rsidRPr="001F79A5">
              <w:rPr>
                <w:b/>
                <w:color w:val="000000"/>
                <w:sz w:val="18"/>
                <w:szCs w:val="18"/>
              </w:rPr>
              <w:t xml:space="preserve">IND/n. 1/RC-2023: </w:t>
            </w:r>
            <w:r w:rsidRPr="001F79A5">
              <w:rPr>
                <w:color w:val="000000"/>
                <w:sz w:val="18"/>
                <w:szCs w:val="18"/>
              </w:rPr>
              <w:t>Revisione divisione curricula</w:t>
            </w:r>
          </w:p>
        </w:tc>
      </w:tr>
      <w:tr w:rsidR="006A0838" w:rsidRPr="001F79A5" w14:paraId="59917DFB"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DF9" w14:textId="77777777" w:rsidR="006A0838" w:rsidRPr="001F79A5" w:rsidRDefault="008F7386">
            <w:pPr>
              <w:spacing w:line="216" w:lineRule="auto"/>
              <w:rPr>
                <w:b/>
                <w:color w:val="000000"/>
                <w:sz w:val="18"/>
                <w:szCs w:val="18"/>
              </w:rPr>
            </w:pPr>
            <w:r w:rsidRPr="001F79A5">
              <w:rPr>
                <w:b/>
                <w:color w:val="000000"/>
                <w:sz w:val="18"/>
                <w:szCs w:val="18"/>
              </w:rPr>
              <w:t>Problema da risolvere</w:t>
            </w:r>
            <w:r w:rsidRPr="001F79A5">
              <w:rPr>
                <w:b/>
                <w:color w:val="000000"/>
                <w:sz w:val="18"/>
                <w:szCs w:val="18"/>
              </w:rPr>
              <w:br/>
              <w:t>Area da migliorare</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DFA" w14:textId="77777777" w:rsidR="006A0838" w:rsidRPr="001F79A5" w:rsidRDefault="008F7386">
            <w:pPr>
              <w:spacing w:line="216" w:lineRule="auto"/>
              <w:rPr>
                <w:color w:val="000000"/>
                <w:sz w:val="18"/>
                <w:szCs w:val="18"/>
              </w:rPr>
            </w:pPr>
            <w:r w:rsidRPr="001F79A5">
              <w:rPr>
                <w:color w:val="000000"/>
                <w:sz w:val="18"/>
                <w:szCs w:val="18"/>
              </w:rPr>
              <w:t xml:space="preserve">Verifica dell’organizzazione generale del </w:t>
            </w:r>
            <w:proofErr w:type="spellStart"/>
            <w:r w:rsidRPr="001F79A5">
              <w:rPr>
                <w:color w:val="000000"/>
                <w:sz w:val="18"/>
                <w:szCs w:val="18"/>
              </w:rPr>
              <w:t>CdS</w:t>
            </w:r>
            <w:proofErr w:type="spellEnd"/>
          </w:p>
        </w:tc>
      </w:tr>
      <w:tr w:rsidR="006A0838" w:rsidRPr="001F79A5" w14:paraId="59917DFE"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DFC" w14:textId="77777777" w:rsidR="006A0838" w:rsidRPr="001F79A5" w:rsidRDefault="008F7386">
            <w:pPr>
              <w:spacing w:line="216" w:lineRule="auto"/>
              <w:rPr>
                <w:b/>
                <w:color w:val="000000"/>
                <w:sz w:val="18"/>
                <w:szCs w:val="18"/>
              </w:rPr>
            </w:pPr>
            <w:r w:rsidRPr="001F79A5">
              <w:rPr>
                <w:b/>
                <w:color w:val="000000"/>
                <w:sz w:val="18"/>
                <w:szCs w:val="18"/>
              </w:rPr>
              <w:t>Azioni da intraprendere</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DFD" w14:textId="77777777" w:rsidR="006A0838" w:rsidRPr="001F79A5" w:rsidRDefault="008F7386">
            <w:pPr>
              <w:spacing w:line="216" w:lineRule="auto"/>
              <w:rPr>
                <w:color w:val="000000"/>
                <w:sz w:val="18"/>
                <w:szCs w:val="18"/>
              </w:rPr>
            </w:pPr>
            <w:r w:rsidRPr="001F79A5">
              <w:rPr>
                <w:color w:val="000000"/>
                <w:sz w:val="18"/>
                <w:szCs w:val="18"/>
              </w:rPr>
              <w:t xml:space="preserve">Il </w:t>
            </w:r>
            <w:proofErr w:type="spellStart"/>
            <w:r w:rsidRPr="001F79A5">
              <w:rPr>
                <w:color w:val="000000"/>
                <w:sz w:val="18"/>
                <w:szCs w:val="18"/>
              </w:rPr>
              <w:t>CdS</w:t>
            </w:r>
            <w:proofErr w:type="spellEnd"/>
            <w:r w:rsidRPr="001F79A5">
              <w:rPr>
                <w:color w:val="000000"/>
                <w:sz w:val="18"/>
                <w:szCs w:val="18"/>
              </w:rPr>
              <w:t xml:space="preserve"> è chiamato ad analizzare l’articolazione interna dei curriculum del corso apportando modifiche coerenti con il progetto formativo che permettano di aumentare l’efficienza nella regolarità delle carriere e nell’attrattività, anche in previsione del confronto con i due nuovi </w:t>
            </w:r>
            <w:proofErr w:type="spellStart"/>
            <w:r w:rsidRPr="001F79A5">
              <w:rPr>
                <w:color w:val="000000"/>
                <w:sz w:val="18"/>
                <w:szCs w:val="18"/>
              </w:rPr>
              <w:t>CdS</w:t>
            </w:r>
            <w:proofErr w:type="spellEnd"/>
            <w:r w:rsidRPr="001F79A5">
              <w:rPr>
                <w:color w:val="000000"/>
                <w:sz w:val="18"/>
                <w:szCs w:val="18"/>
              </w:rPr>
              <w:t xml:space="preserve"> appartenenti alla stessa classe all’interno del Dipartimento di riferimento. Si tratta di analizzare i tre momenti caratterizzanti il </w:t>
            </w:r>
            <w:proofErr w:type="spellStart"/>
            <w:r w:rsidRPr="001F79A5">
              <w:rPr>
                <w:color w:val="000000"/>
                <w:sz w:val="18"/>
                <w:szCs w:val="18"/>
              </w:rPr>
              <w:t>CdS</w:t>
            </w:r>
            <w:proofErr w:type="spellEnd"/>
            <w:r w:rsidRPr="001F79A5">
              <w:rPr>
                <w:color w:val="000000"/>
                <w:sz w:val="18"/>
                <w:szCs w:val="18"/>
              </w:rPr>
              <w:t xml:space="preserve">: ingresso (con particolare riferimento all’esperienza dello studente in uscita dal </w:t>
            </w:r>
            <w:proofErr w:type="spellStart"/>
            <w:r w:rsidRPr="001F79A5">
              <w:rPr>
                <w:color w:val="000000"/>
                <w:sz w:val="18"/>
                <w:szCs w:val="18"/>
              </w:rPr>
              <w:t>CdS</w:t>
            </w:r>
            <w:proofErr w:type="spellEnd"/>
            <w:r w:rsidRPr="001F79A5">
              <w:rPr>
                <w:color w:val="000000"/>
                <w:sz w:val="18"/>
                <w:szCs w:val="18"/>
              </w:rPr>
              <w:t xml:space="preserve"> in Scienze archeologiche; regolarità delle carriere; tempi e soddisfazione in uscita.</w:t>
            </w:r>
          </w:p>
        </w:tc>
      </w:tr>
      <w:tr w:rsidR="006A0838" w:rsidRPr="001F79A5" w14:paraId="59917E01"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DFF" w14:textId="77777777" w:rsidR="006A0838" w:rsidRPr="001F79A5" w:rsidRDefault="008F7386">
            <w:pPr>
              <w:spacing w:line="216" w:lineRule="auto"/>
              <w:rPr>
                <w:b/>
                <w:color w:val="000000"/>
                <w:sz w:val="18"/>
                <w:szCs w:val="18"/>
              </w:rPr>
            </w:pPr>
            <w:r w:rsidRPr="001F79A5">
              <w:rPr>
                <w:b/>
                <w:color w:val="000000"/>
                <w:sz w:val="18"/>
                <w:szCs w:val="18"/>
              </w:rPr>
              <w:t>Indicatore di riferimento</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00" w14:textId="77777777" w:rsidR="006A0838" w:rsidRPr="001F79A5" w:rsidRDefault="008F7386">
            <w:pPr>
              <w:spacing w:line="216" w:lineRule="auto"/>
              <w:rPr>
                <w:color w:val="000000"/>
                <w:sz w:val="18"/>
                <w:szCs w:val="18"/>
              </w:rPr>
            </w:pPr>
            <w:r w:rsidRPr="001F79A5">
              <w:rPr>
                <w:color w:val="000000"/>
                <w:sz w:val="18"/>
                <w:szCs w:val="18"/>
              </w:rPr>
              <w:t>Indicatori iC01, iC04 e iC10 della SMA 2022 e CPDS 2022 (Lettere e Filosofia)</w:t>
            </w:r>
          </w:p>
        </w:tc>
      </w:tr>
      <w:tr w:rsidR="006A0838" w:rsidRPr="001F79A5" w14:paraId="59917E04"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02" w14:textId="77777777" w:rsidR="006A0838" w:rsidRPr="001F79A5" w:rsidRDefault="008F7386">
            <w:pPr>
              <w:spacing w:line="216" w:lineRule="auto"/>
              <w:rPr>
                <w:b/>
                <w:color w:val="000000"/>
                <w:sz w:val="18"/>
                <w:szCs w:val="18"/>
              </w:rPr>
            </w:pPr>
            <w:r w:rsidRPr="001F79A5">
              <w:rPr>
                <w:b/>
                <w:color w:val="000000"/>
                <w:sz w:val="18"/>
                <w:szCs w:val="18"/>
              </w:rPr>
              <w:t>Responsabilità</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03" w14:textId="77777777" w:rsidR="006A0838" w:rsidRPr="001F79A5" w:rsidRDefault="008F7386">
            <w:pPr>
              <w:spacing w:line="216" w:lineRule="auto"/>
              <w:rPr>
                <w:color w:val="000000"/>
                <w:sz w:val="18"/>
                <w:szCs w:val="18"/>
              </w:rPr>
            </w:pPr>
            <w:r w:rsidRPr="001F79A5">
              <w:rPr>
                <w:color w:val="000000"/>
                <w:sz w:val="18"/>
                <w:szCs w:val="18"/>
              </w:rPr>
              <w:t>Potenziare il comitato ristretto che elabori una proposta di adeguamento del corso di studio, con particolare riferimento alla revisione interna dei curricula</w:t>
            </w:r>
          </w:p>
        </w:tc>
      </w:tr>
      <w:tr w:rsidR="006A0838" w:rsidRPr="001F79A5" w14:paraId="59917E07"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05" w14:textId="77777777" w:rsidR="006A0838" w:rsidRPr="001F79A5" w:rsidRDefault="008F7386">
            <w:pPr>
              <w:spacing w:line="216" w:lineRule="auto"/>
              <w:rPr>
                <w:b/>
                <w:color w:val="000000"/>
                <w:sz w:val="18"/>
                <w:szCs w:val="18"/>
              </w:rPr>
            </w:pPr>
            <w:r w:rsidRPr="001F79A5">
              <w:rPr>
                <w:b/>
                <w:color w:val="000000"/>
                <w:sz w:val="18"/>
                <w:szCs w:val="18"/>
              </w:rPr>
              <w:t>Risorse necessarie</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06" w14:textId="77777777" w:rsidR="006A0838" w:rsidRPr="001F79A5" w:rsidRDefault="008F7386">
            <w:pPr>
              <w:spacing w:line="216" w:lineRule="auto"/>
              <w:rPr>
                <w:color w:val="000000"/>
                <w:sz w:val="18"/>
                <w:szCs w:val="18"/>
              </w:rPr>
            </w:pPr>
            <w:r w:rsidRPr="001F79A5">
              <w:rPr>
                <w:color w:val="000000"/>
                <w:sz w:val="18"/>
                <w:szCs w:val="18"/>
              </w:rPr>
              <w:t xml:space="preserve">L’azione viene svolta sulla base della disponibilità dei membri del </w:t>
            </w:r>
            <w:proofErr w:type="spellStart"/>
            <w:r w:rsidRPr="001F79A5">
              <w:rPr>
                <w:color w:val="000000"/>
                <w:sz w:val="18"/>
                <w:szCs w:val="18"/>
              </w:rPr>
              <w:t>CdS</w:t>
            </w:r>
            <w:proofErr w:type="spellEnd"/>
          </w:p>
        </w:tc>
      </w:tr>
      <w:tr w:rsidR="006A0838" w:rsidRPr="001F79A5" w14:paraId="59917E0A" w14:textId="77777777">
        <w:tc>
          <w:tcPr>
            <w:tcW w:w="2402" w:type="dxa"/>
            <w:tcBorders>
              <w:top w:val="single" w:sz="4" w:space="0" w:color="000000"/>
              <w:left w:val="single" w:sz="12" w:space="0" w:color="0000FF"/>
              <w:bottom w:val="single" w:sz="12" w:space="0" w:color="0000FF"/>
              <w:right w:val="single" w:sz="4" w:space="0" w:color="000000"/>
            </w:tcBorders>
            <w:vAlign w:val="center"/>
          </w:tcPr>
          <w:p w14:paraId="59917E08" w14:textId="77777777" w:rsidR="006A0838" w:rsidRPr="001F79A5" w:rsidRDefault="008F7386">
            <w:pPr>
              <w:spacing w:line="216" w:lineRule="auto"/>
              <w:rPr>
                <w:b/>
                <w:color w:val="000000"/>
                <w:sz w:val="18"/>
                <w:szCs w:val="18"/>
              </w:rPr>
            </w:pPr>
            <w:r w:rsidRPr="001F79A5">
              <w:rPr>
                <w:b/>
                <w:color w:val="000000"/>
                <w:sz w:val="18"/>
                <w:szCs w:val="18"/>
              </w:rPr>
              <w:lastRenderedPageBreak/>
              <w:t>Tempi di esecuzione</w:t>
            </w:r>
            <w:r w:rsidRPr="001F79A5">
              <w:rPr>
                <w:b/>
                <w:color w:val="000000"/>
                <w:sz w:val="18"/>
                <w:szCs w:val="18"/>
              </w:rPr>
              <w:br/>
              <w:t>e scadenze</w:t>
            </w:r>
          </w:p>
        </w:tc>
        <w:tc>
          <w:tcPr>
            <w:tcW w:w="7200" w:type="dxa"/>
            <w:tcBorders>
              <w:top w:val="single" w:sz="4" w:space="0" w:color="000000"/>
              <w:left w:val="single" w:sz="4" w:space="0" w:color="000000"/>
              <w:bottom w:val="single" w:sz="12" w:space="0" w:color="0000FF"/>
              <w:right w:val="single" w:sz="12" w:space="0" w:color="0000FF"/>
            </w:tcBorders>
            <w:vAlign w:val="center"/>
          </w:tcPr>
          <w:p w14:paraId="59917E09" w14:textId="77777777" w:rsidR="006A0838" w:rsidRPr="001F79A5" w:rsidRDefault="008F7386">
            <w:pPr>
              <w:spacing w:line="216" w:lineRule="auto"/>
              <w:rPr>
                <w:color w:val="000000"/>
                <w:sz w:val="18"/>
                <w:szCs w:val="18"/>
              </w:rPr>
            </w:pPr>
            <w:r w:rsidRPr="001F79A5">
              <w:rPr>
                <w:color w:val="000000"/>
                <w:sz w:val="18"/>
                <w:szCs w:val="18"/>
              </w:rPr>
              <w:t xml:space="preserve">Febbraio 2023 (nel caso in cui il </w:t>
            </w:r>
            <w:proofErr w:type="spellStart"/>
            <w:r w:rsidRPr="001F79A5">
              <w:rPr>
                <w:color w:val="000000"/>
                <w:sz w:val="18"/>
                <w:szCs w:val="18"/>
              </w:rPr>
              <w:t>CdS</w:t>
            </w:r>
            <w:proofErr w:type="spellEnd"/>
            <w:r w:rsidRPr="001F79A5">
              <w:rPr>
                <w:color w:val="000000"/>
                <w:sz w:val="18"/>
                <w:szCs w:val="18"/>
              </w:rPr>
              <w:t xml:space="preserve"> individuasse correttivi applicabili senza modificare l’ordinamento; </w:t>
            </w:r>
            <w:proofErr w:type="gramStart"/>
            <w:r w:rsidRPr="001F79A5">
              <w:rPr>
                <w:color w:val="000000"/>
                <w:sz w:val="18"/>
                <w:szCs w:val="18"/>
              </w:rPr>
              <w:t>Novembre</w:t>
            </w:r>
            <w:proofErr w:type="gramEnd"/>
            <w:r w:rsidRPr="001F79A5">
              <w:rPr>
                <w:color w:val="000000"/>
                <w:sz w:val="18"/>
                <w:szCs w:val="18"/>
              </w:rPr>
              <w:t>-Dicembre 2023 nel caso si decidesse di proporre modifiche all’ordinamento</w:t>
            </w:r>
          </w:p>
        </w:tc>
      </w:tr>
    </w:tbl>
    <w:p w14:paraId="59917E0B" w14:textId="77777777" w:rsidR="006A0838" w:rsidRPr="001F79A5" w:rsidRDefault="006A0838">
      <w:pPr>
        <w:spacing w:line="216" w:lineRule="auto"/>
        <w:jc w:val="both"/>
        <w:rPr>
          <w:rFonts w:ascii="Calibri" w:eastAsia="Calibri" w:hAnsi="Calibri" w:cs="Calibri"/>
          <w:color w:val="000000"/>
          <w:sz w:val="20"/>
          <w:szCs w:val="20"/>
        </w:rPr>
      </w:pPr>
    </w:p>
    <w:tbl>
      <w:tblPr>
        <w:tblStyle w:val="afffff0"/>
        <w:tblW w:w="9602" w:type="dxa"/>
        <w:tblInd w:w="0" w:type="dxa"/>
        <w:tblBorders>
          <w:top w:val="single" w:sz="12" w:space="0" w:color="0000FF"/>
          <w:left w:val="single" w:sz="12" w:space="0" w:color="0000FF"/>
          <w:bottom w:val="single" w:sz="12" w:space="0" w:color="0000FF"/>
          <w:right w:val="single" w:sz="12" w:space="0" w:color="0000FF"/>
          <w:insideH w:val="single" w:sz="4" w:space="0" w:color="000000"/>
          <w:insideV w:val="single" w:sz="4" w:space="0" w:color="000000"/>
        </w:tblBorders>
        <w:tblLayout w:type="fixed"/>
        <w:tblLook w:val="0400" w:firstRow="0" w:lastRow="0" w:firstColumn="0" w:lastColumn="0" w:noHBand="0" w:noVBand="1"/>
      </w:tblPr>
      <w:tblGrid>
        <w:gridCol w:w="2402"/>
        <w:gridCol w:w="7200"/>
      </w:tblGrid>
      <w:tr w:rsidR="006A0838" w:rsidRPr="001F79A5" w14:paraId="59917E0E" w14:textId="77777777">
        <w:trPr>
          <w:trHeight w:val="427"/>
        </w:trPr>
        <w:tc>
          <w:tcPr>
            <w:tcW w:w="2402" w:type="dxa"/>
            <w:tcBorders>
              <w:top w:val="single" w:sz="12" w:space="0" w:color="0000FF"/>
              <w:left w:val="single" w:sz="12" w:space="0" w:color="0000FF"/>
              <w:bottom w:val="single" w:sz="12" w:space="0" w:color="0000FF"/>
              <w:right w:val="single" w:sz="4" w:space="0" w:color="000000"/>
            </w:tcBorders>
            <w:vAlign w:val="center"/>
          </w:tcPr>
          <w:p w14:paraId="59917E0C" w14:textId="5ED70A49" w:rsidR="006A0838" w:rsidRPr="001F79A5" w:rsidRDefault="008F7386">
            <w:pPr>
              <w:spacing w:line="216" w:lineRule="auto"/>
              <w:rPr>
                <w:b/>
                <w:color w:val="000000"/>
                <w:sz w:val="18"/>
                <w:szCs w:val="18"/>
              </w:rPr>
            </w:pPr>
            <w:r w:rsidRPr="001F79A5">
              <w:rPr>
                <w:b/>
                <w:color w:val="000000"/>
                <w:sz w:val="18"/>
                <w:szCs w:val="18"/>
              </w:rPr>
              <w:t>Obiettivo n.</w:t>
            </w:r>
            <w:r w:rsidR="006F169E" w:rsidRPr="001F79A5">
              <w:rPr>
                <w:b/>
                <w:color w:val="000000"/>
                <w:sz w:val="18"/>
                <w:szCs w:val="18"/>
              </w:rPr>
              <w:t xml:space="preserve"> 14</w:t>
            </w:r>
          </w:p>
        </w:tc>
        <w:tc>
          <w:tcPr>
            <w:tcW w:w="7200" w:type="dxa"/>
            <w:tcBorders>
              <w:top w:val="single" w:sz="12" w:space="0" w:color="0000FF"/>
              <w:left w:val="single" w:sz="4" w:space="0" w:color="000000"/>
              <w:bottom w:val="single" w:sz="12" w:space="0" w:color="0000FF"/>
              <w:right w:val="single" w:sz="12" w:space="0" w:color="0000FF"/>
            </w:tcBorders>
            <w:vAlign w:val="center"/>
          </w:tcPr>
          <w:p w14:paraId="59917E0D" w14:textId="77777777" w:rsidR="006A0838" w:rsidRPr="001F79A5" w:rsidRDefault="008F7386">
            <w:pPr>
              <w:spacing w:line="216" w:lineRule="auto"/>
              <w:rPr>
                <w:color w:val="000000"/>
                <w:sz w:val="18"/>
                <w:szCs w:val="18"/>
              </w:rPr>
            </w:pPr>
            <w:r w:rsidRPr="001F79A5">
              <w:rPr>
                <w:b/>
                <w:color w:val="000000"/>
                <w:sz w:val="18"/>
                <w:szCs w:val="18"/>
              </w:rPr>
              <w:t xml:space="preserve">IND/n. 2/RC-2023: </w:t>
            </w:r>
            <w:r w:rsidRPr="001F79A5">
              <w:rPr>
                <w:color w:val="000000"/>
                <w:sz w:val="18"/>
                <w:szCs w:val="18"/>
              </w:rPr>
              <w:t>Introduzione insegnamento Archeologia Preventiva</w:t>
            </w:r>
          </w:p>
        </w:tc>
      </w:tr>
      <w:tr w:rsidR="006A0838" w:rsidRPr="001F79A5" w14:paraId="59917E11"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0F" w14:textId="77777777" w:rsidR="006A0838" w:rsidRPr="001F79A5" w:rsidRDefault="008F7386">
            <w:pPr>
              <w:spacing w:line="216" w:lineRule="auto"/>
              <w:rPr>
                <w:b/>
                <w:color w:val="000000"/>
                <w:sz w:val="18"/>
                <w:szCs w:val="18"/>
              </w:rPr>
            </w:pPr>
            <w:r w:rsidRPr="001F79A5">
              <w:rPr>
                <w:b/>
                <w:color w:val="000000"/>
                <w:sz w:val="18"/>
                <w:szCs w:val="18"/>
              </w:rPr>
              <w:t>Problema da risolvere</w:t>
            </w:r>
            <w:r w:rsidRPr="001F79A5">
              <w:rPr>
                <w:b/>
                <w:color w:val="000000"/>
                <w:sz w:val="18"/>
                <w:szCs w:val="18"/>
              </w:rPr>
              <w:br/>
              <w:t>Area da migliorare</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10" w14:textId="77777777" w:rsidR="006A0838" w:rsidRPr="001F79A5" w:rsidRDefault="008F7386">
            <w:pPr>
              <w:spacing w:line="216" w:lineRule="auto"/>
              <w:rPr>
                <w:color w:val="000000"/>
                <w:sz w:val="18"/>
                <w:szCs w:val="18"/>
              </w:rPr>
            </w:pPr>
            <w:r w:rsidRPr="001F79A5">
              <w:rPr>
                <w:color w:val="000000"/>
                <w:sz w:val="18"/>
                <w:szCs w:val="18"/>
              </w:rPr>
              <w:t xml:space="preserve">Verifica dell’organizzazione generale del </w:t>
            </w:r>
            <w:proofErr w:type="spellStart"/>
            <w:r w:rsidRPr="001F79A5">
              <w:rPr>
                <w:color w:val="000000"/>
                <w:sz w:val="18"/>
                <w:szCs w:val="18"/>
              </w:rPr>
              <w:t>CdS</w:t>
            </w:r>
            <w:proofErr w:type="spellEnd"/>
          </w:p>
        </w:tc>
      </w:tr>
      <w:tr w:rsidR="006A0838" w:rsidRPr="001F79A5" w14:paraId="59917E14"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12" w14:textId="77777777" w:rsidR="006A0838" w:rsidRPr="001F79A5" w:rsidRDefault="008F7386">
            <w:pPr>
              <w:spacing w:line="216" w:lineRule="auto"/>
              <w:rPr>
                <w:b/>
                <w:color w:val="000000"/>
                <w:sz w:val="18"/>
                <w:szCs w:val="18"/>
              </w:rPr>
            </w:pPr>
            <w:r w:rsidRPr="001F79A5">
              <w:rPr>
                <w:b/>
                <w:color w:val="000000"/>
                <w:sz w:val="18"/>
                <w:szCs w:val="18"/>
              </w:rPr>
              <w:t>Azioni da intraprendere</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13" w14:textId="77777777" w:rsidR="006A0838" w:rsidRPr="001F79A5" w:rsidRDefault="008F7386">
            <w:pPr>
              <w:spacing w:line="216" w:lineRule="auto"/>
              <w:rPr>
                <w:color w:val="000000"/>
                <w:sz w:val="18"/>
                <w:szCs w:val="18"/>
              </w:rPr>
            </w:pPr>
            <w:r w:rsidRPr="001F79A5">
              <w:rPr>
                <w:color w:val="000000"/>
                <w:sz w:val="18"/>
                <w:szCs w:val="18"/>
              </w:rPr>
              <w:t xml:space="preserve">L’archeologia preventiva trova fondamento normativo in Europa nella Convenzione Europea per la protezione del patrimonio archeologico, firmata alla Valletta (Malta) nel 1992. Essa introduce formalmente, mutuandolo dalla legislazione ambientale, il principio del </w:t>
            </w:r>
            <w:proofErr w:type="spellStart"/>
            <w:r w:rsidRPr="001F79A5">
              <w:rPr>
                <w:color w:val="000000"/>
                <w:sz w:val="18"/>
                <w:szCs w:val="18"/>
              </w:rPr>
              <w:t>Polluter</w:t>
            </w:r>
            <w:proofErr w:type="spellEnd"/>
            <w:r w:rsidRPr="001F79A5">
              <w:rPr>
                <w:color w:val="000000"/>
                <w:sz w:val="18"/>
                <w:szCs w:val="18"/>
              </w:rPr>
              <w:t xml:space="preserve"> </w:t>
            </w:r>
            <w:proofErr w:type="spellStart"/>
            <w:r w:rsidRPr="001F79A5">
              <w:rPr>
                <w:color w:val="000000"/>
                <w:sz w:val="18"/>
                <w:szCs w:val="18"/>
              </w:rPr>
              <w:t>pays</w:t>
            </w:r>
            <w:proofErr w:type="spellEnd"/>
            <w:r w:rsidRPr="001F79A5">
              <w:rPr>
                <w:color w:val="000000"/>
                <w:sz w:val="18"/>
                <w:szCs w:val="18"/>
              </w:rPr>
              <w:t xml:space="preserve"> stabilendo così che gli oneri della tutela sono a carico dei soggetti che attraverso lavori di trasformazione territoriale rendono necessaria l’attivazione della tutela stessa. Le normative europee inquadrano un sistema il cui regime è rappresentabile nella relazione espressa dalla figura qui di seguito in cui tra “developer”, “</w:t>
            </w:r>
            <w:proofErr w:type="spellStart"/>
            <w:r w:rsidRPr="001F79A5">
              <w:rPr>
                <w:color w:val="000000"/>
                <w:sz w:val="18"/>
                <w:szCs w:val="18"/>
              </w:rPr>
              <w:t>archaeological</w:t>
            </w:r>
            <w:proofErr w:type="spellEnd"/>
            <w:r w:rsidRPr="001F79A5">
              <w:rPr>
                <w:color w:val="000000"/>
                <w:sz w:val="18"/>
                <w:szCs w:val="18"/>
              </w:rPr>
              <w:t xml:space="preserve"> contractor” e “authority” si stabilisce un sistema a tre in cui gli aspetti economici e contrattuali sono regolati dal rapporto di tipo privatistico fra “developer” e “</w:t>
            </w:r>
            <w:proofErr w:type="spellStart"/>
            <w:r w:rsidRPr="001F79A5">
              <w:rPr>
                <w:color w:val="000000"/>
                <w:sz w:val="18"/>
                <w:szCs w:val="18"/>
              </w:rPr>
              <w:t>archaeological</w:t>
            </w:r>
            <w:proofErr w:type="spellEnd"/>
            <w:r w:rsidRPr="001F79A5">
              <w:rPr>
                <w:color w:val="000000"/>
                <w:sz w:val="18"/>
                <w:szCs w:val="18"/>
              </w:rPr>
              <w:t xml:space="preserve"> contractor” (o “</w:t>
            </w:r>
            <w:proofErr w:type="spellStart"/>
            <w:r w:rsidRPr="001F79A5">
              <w:rPr>
                <w:color w:val="000000"/>
                <w:sz w:val="18"/>
                <w:szCs w:val="18"/>
              </w:rPr>
              <w:t>consultant</w:t>
            </w:r>
            <w:proofErr w:type="spellEnd"/>
            <w:r w:rsidRPr="001F79A5">
              <w:rPr>
                <w:color w:val="000000"/>
                <w:sz w:val="18"/>
                <w:szCs w:val="18"/>
              </w:rPr>
              <w:t>” nel caso di incarichi assimilabili a quelli ex art. 95), mentre compito della “authority” (la nostra Soprintendenza) è da un lato quello di porre condizioni (prescrizioni) da ottemperare per ottenere permessi (compliance), dall’altro quello di rilasciare standard e verificarne l’adesione da parte del “contractor” o “</w:t>
            </w:r>
            <w:proofErr w:type="spellStart"/>
            <w:r w:rsidRPr="001F79A5">
              <w:rPr>
                <w:color w:val="000000"/>
                <w:sz w:val="18"/>
                <w:szCs w:val="18"/>
              </w:rPr>
              <w:t>consultant</w:t>
            </w:r>
            <w:proofErr w:type="spellEnd"/>
            <w:r w:rsidRPr="001F79A5">
              <w:rPr>
                <w:color w:val="000000"/>
                <w:sz w:val="18"/>
                <w:szCs w:val="18"/>
              </w:rPr>
              <w:t>”.</w:t>
            </w:r>
          </w:p>
        </w:tc>
      </w:tr>
      <w:tr w:rsidR="006A0838" w:rsidRPr="001F79A5" w14:paraId="59917E17"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15" w14:textId="77777777" w:rsidR="006A0838" w:rsidRPr="001F79A5" w:rsidRDefault="008F7386">
            <w:pPr>
              <w:spacing w:line="216" w:lineRule="auto"/>
              <w:rPr>
                <w:b/>
                <w:color w:val="000000"/>
                <w:sz w:val="18"/>
                <w:szCs w:val="18"/>
              </w:rPr>
            </w:pPr>
            <w:r w:rsidRPr="001F79A5">
              <w:rPr>
                <w:b/>
                <w:color w:val="000000"/>
                <w:sz w:val="18"/>
                <w:szCs w:val="18"/>
              </w:rPr>
              <w:t>Indicatore di riferimento</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16" w14:textId="77777777" w:rsidR="006A0838" w:rsidRPr="001F79A5" w:rsidRDefault="008F7386">
            <w:pPr>
              <w:spacing w:line="216" w:lineRule="auto"/>
              <w:rPr>
                <w:color w:val="000000"/>
                <w:sz w:val="18"/>
                <w:szCs w:val="18"/>
              </w:rPr>
            </w:pPr>
            <w:r w:rsidRPr="001F79A5">
              <w:rPr>
                <w:color w:val="000000"/>
                <w:sz w:val="18"/>
                <w:szCs w:val="18"/>
              </w:rPr>
              <w:t>Indicatori iC25 e iC26 SMA 2022</w:t>
            </w:r>
          </w:p>
        </w:tc>
      </w:tr>
      <w:tr w:rsidR="006A0838" w:rsidRPr="001F79A5" w14:paraId="59917E1A"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18" w14:textId="77777777" w:rsidR="006A0838" w:rsidRPr="001F79A5" w:rsidRDefault="008F7386">
            <w:pPr>
              <w:spacing w:line="216" w:lineRule="auto"/>
              <w:rPr>
                <w:b/>
                <w:color w:val="000000"/>
                <w:sz w:val="18"/>
                <w:szCs w:val="18"/>
              </w:rPr>
            </w:pPr>
            <w:r w:rsidRPr="001F79A5">
              <w:rPr>
                <w:b/>
                <w:color w:val="000000"/>
                <w:sz w:val="18"/>
                <w:szCs w:val="18"/>
              </w:rPr>
              <w:t>Responsabilità</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19" w14:textId="77777777" w:rsidR="006A0838" w:rsidRPr="001F79A5" w:rsidRDefault="008F7386">
            <w:pPr>
              <w:spacing w:line="216" w:lineRule="auto"/>
              <w:rPr>
                <w:color w:val="000000"/>
                <w:sz w:val="18"/>
                <w:szCs w:val="18"/>
              </w:rPr>
            </w:pPr>
            <w:r w:rsidRPr="001F79A5">
              <w:rPr>
                <w:color w:val="000000"/>
                <w:sz w:val="18"/>
                <w:szCs w:val="18"/>
              </w:rPr>
              <w:t>Potenziare il comitato ristretto che elabori una proposta di adeguamento del corso di studio, con particolare riferimento alla revisione interna dei curricula</w:t>
            </w:r>
          </w:p>
        </w:tc>
      </w:tr>
      <w:tr w:rsidR="006A0838" w:rsidRPr="001F79A5" w14:paraId="59917E1D"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1B" w14:textId="77777777" w:rsidR="006A0838" w:rsidRPr="001F79A5" w:rsidRDefault="008F7386">
            <w:pPr>
              <w:spacing w:line="216" w:lineRule="auto"/>
              <w:rPr>
                <w:b/>
                <w:color w:val="000000"/>
                <w:sz w:val="18"/>
                <w:szCs w:val="18"/>
              </w:rPr>
            </w:pPr>
            <w:r w:rsidRPr="001F79A5">
              <w:rPr>
                <w:b/>
                <w:color w:val="000000"/>
                <w:sz w:val="18"/>
                <w:szCs w:val="18"/>
              </w:rPr>
              <w:t>Risorse necessarie</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1C" w14:textId="77777777" w:rsidR="006A0838" w:rsidRPr="001F79A5" w:rsidRDefault="008F7386">
            <w:pPr>
              <w:spacing w:line="216" w:lineRule="auto"/>
              <w:rPr>
                <w:color w:val="000000"/>
                <w:sz w:val="18"/>
                <w:szCs w:val="18"/>
              </w:rPr>
            </w:pPr>
            <w:r w:rsidRPr="001F79A5">
              <w:rPr>
                <w:color w:val="000000"/>
                <w:sz w:val="18"/>
                <w:szCs w:val="18"/>
              </w:rPr>
              <w:t xml:space="preserve">L’azione viene svolta sulla base della disponibilità dei membri del </w:t>
            </w:r>
            <w:proofErr w:type="spellStart"/>
            <w:r w:rsidRPr="001F79A5">
              <w:rPr>
                <w:color w:val="000000"/>
                <w:sz w:val="18"/>
                <w:szCs w:val="18"/>
              </w:rPr>
              <w:t>CdS</w:t>
            </w:r>
            <w:proofErr w:type="spellEnd"/>
          </w:p>
        </w:tc>
      </w:tr>
      <w:tr w:rsidR="006A0838" w:rsidRPr="001F79A5" w14:paraId="59917E20" w14:textId="77777777">
        <w:tc>
          <w:tcPr>
            <w:tcW w:w="2402" w:type="dxa"/>
            <w:tcBorders>
              <w:top w:val="single" w:sz="4" w:space="0" w:color="000000"/>
              <w:left w:val="single" w:sz="12" w:space="0" w:color="0000FF"/>
              <w:bottom w:val="single" w:sz="12" w:space="0" w:color="0000FF"/>
              <w:right w:val="single" w:sz="4" w:space="0" w:color="000000"/>
            </w:tcBorders>
            <w:vAlign w:val="center"/>
          </w:tcPr>
          <w:p w14:paraId="59917E1E" w14:textId="77777777" w:rsidR="006A0838" w:rsidRPr="001F79A5" w:rsidRDefault="008F7386">
            <w:pPr>
              <w:spacing w:line="216" w:lineRule="auto"/>
              <w:rPr>
                <w:b/>
                <w:color w:val="000000"/>
                <w:sz w:val="18"/>
                <w:szCs w:val="18"/>
              </w:rPr>
            </w:pPr>
            <w:r w:rsidRPr="001F79A5">
              <w:rPr>
                <w:b/>
                <w:color w:val="000000"/>
                <w:sz w:val="18"/>
                <w:szCs w:val="18"/>
              </w:rPr>
              <w:t>Tempi di esecuzione</w:t>
            </w:r>
            <w:r w:rsidRPr="001F79A5">
              <w:rPr>
                <w:b/>
                <w:color w:val="000000"/>
                <w:sz w:val="18"/>
                <w:szCs w:val="18"/>
              </w:rPr>
              <w:br/>
              <w:t>e scadenze</w:t>
            </w:r>
          </w:p>
        </w:tc>
        <w:tc>
          <w:tcPr>
            <w:tcW w:w="7200" w:type="dxa"/>
            <w:tcBorders>
              <w:top w:val="single" w:sz="4" w:space="0" w:color="000000"/>
              <w:left w:val="single" w:sz="4" w:space="0" w:color="000000"/>
              <w:bottom w:val="single" w:sz="12" w:space="0" w:color="0000FF"/>
              <w:right w:val="single" w:sz="12" w:space="0" w:color="0000FF"/>
            </w:tcBorders>
            <w:vAlign w:val="center"/>
          </w:tcPr>
          <w:p w14:paraId="59917E1F" w14:textId="77777777" w:rsidR="006A0838" w:rsidRPr="001F79A5" w:rsidRDefault="008F7386">
            <w:pPr>
              <w:spacing w:line="216" w:lineRule="auto"/>
              <w:rPr>
                <w:color w:val="000000"/>
                <w:sz w:val="18"/>
                <w:szCs w:val="18"/>
              </w:rPr>
            </w:pPr>
            <w:r w:rsidRPr="001F79A5">
              <w:rPr>
                <w:color w:val="000000"/>
                <w:sz w:val="18"/>
                <w:szCs w:val="18"/>
              </w:rPr>
              <w:t xml:space="preserve">Febbraio 2023 (nel caso in cui il </w:t>
            </w:r>
            <w:proofErr w:type="spellStart"/>
            <w:r w:rsidRPr="001F79A5">
              <w:rPr>
                <w:color w:val="000000"/>
                <w:sz w:val="18"/>
                <w:szCs w:val="18"/>
              </w:rPr>
              <w:t>CdS</w:t>
            </w:r>
            <w:proofErr w:type="spellEnd"/>
            <w:r w:rsidRPr="001F79A5">
              <w:rPr>
                <w:color w:val="000000"/>
                <w:sz w:val="18"/>
                <w:szCs w:val="18"/>
              </w:rPr>
              <w:t xml:space="preserve"> individuasse correttivi applicabili senza modificare l’ordinamento; </w:t>
            </w:r>
            <w:proofErr w:type="gramStart"/>
            <w:r w:rsidRPr="001F79A5">
              <w:rPr>
                <w:color w:val="000000"/>
                <w:sz w:val="18"/>
                <w:szCs w:val="18"/>
              </w:rPr>
              <w:t>Novembre</w:t>
            </w:r>
            <w:proofErr w:type="gramEnd"/>
            <w:r w:rsidRPr="001F79A5">
              <w:rPr>
                <w:color w:val="000000"/>
                <w:sz w:val="18"/>
                <w:szCs w:val="18"/>
              </w:rPr>
              <w:t>-Dicembre 2023 nel caso si decidesse di proporre modifiche all’ordinamento</w:t>
            </w:r>
          </w:p>
        </w:tc>
      </w:tr>
    </w:tbl>
    <w:p w14:paraId="59917E21" w14:textId="77777777" w:rsidR="006A0838" w:rsidRPr="001F79A5" w:rsidRDefault="006A0838">
      <w:pPr>
        <w:spacing w:line="216" w:lineRule="auto"/>
        <w:jc w:val="both"/>
        <w:rPr>
          <w:rFonts w:ascii="Calibri" w:eastAsia="Calibri" w:hAnsi="Calibri" w:cs="Calibri"/>
          <w:color w:val="000000"/>
          <w:sz w:val="20"/>
          <w:szCs w:val="20"/>
        </w:rPr>
      </w:pPr>
    </w:p>
    <w:tbl>
      <w:tblPr>
        <w:tblStyle w:val="afffff1"/>
        <w:tblW w:w="9602" w:type="dxa"/>
        <w:tblInd w:w="0" w:type="dxa"/>
        <w:tblBorders>
          <w:top w:val="single" w:sz="12" w:space="0" w:color="0000FF"/>
          <w:left w:val="single" w:sz="12" w:space="0" w:color="0000FF"/>
          <w:bottom w:val="single" w:sz="12" w:space="0" w:color="0000FF"/>
          <w:right w:val="single" w:sz="12" w:space="0" w:color="0000FF"/>
          <w:insideH w:val="single" w:sz="4" w:space="0" w:color="000000"/>
          <w:insideV w:val="single" w:sz="4" w:space="0" w:color="000000"/>
        </w:tblBorders>
        <w:tblLayout w:type="fixed"/>
        <w:tblLook w:val="0400" w:firstRow="0" w:lastRow="0" w:firstColumn="0" w:lastColumn="0" w:noHBand="0" w:noVBand="1"/>
      </w:tblPr>
      <w:tblGrid>
        <w:gridCol w:w="2402"/>
        <w:gridCol w:w="7200"/>
      </w:tblGrid>
      <w:tr w:rsidR="006A0838" w:rsidRPr="001F79A5" w14:paraId="59917E24" w14:textId="77777777">
        <w:trPr>
          <w:trHeight w:val="427"/>
        </w:trPr>
        <w:tc>
          <w:tcPr>
            <w:tcW w:w="2402" w:type="dxa"/>
            <w:tcBorders>
              <w:top w:val="single" w:sz="12" w:space="0" w:color="0000FF"/>
              <w:left w:val="single" w:sz="12" w:space="0" w:color="0000FF"/>
              <w:bottom w:val="single" w:sz="12" w:space="0" w:color="0000FF"/>
              <w:right w:val="single" w:sz="4" w:space="0" w:color="000000"/>
            </w:tcBorders>
            <w:vAlign w:val="center"/>
          </w:tcPr>
          <w:p w14:paraId="59917E22" w14:textId="392FDF23" w:rsidR="006A0838" w:rsidRPr="001F79A5" w:rsidRDefault="008F7386">
            <w:pPr>
              <w:spacing w:line="216" w:lineRule="auto"/>
              <w:rPr>
                <w:b/>
                <w:color w:val="000000"/>
                <w:sz w:val="18"/>
                <w:szCs w:val="18"/>
              </w:rPr>
            </w:pPr>
            <w:r w:rsidRPr="001F79A5">
              <w:rPr>
                <w:b/>
                <w:color w:val="000000"/>
                <w:sz w:val="18"/>
                <w:szCs w:val="18"/>
              </w:rPr>
              <w:t>Obiettivo n.</w:t>
            </w:r>
            <w:r w:rsidR="006F169E" w:rsidRPr="001F79A5">
              <w:rPr>
                <w:b/>
                <w:color w:val="000000"/>
                <w:sz w:val="18"/>
                <w:szCs w:val="18"/>
              </w:rPr>
              <w:t xml:space="preserve"> 15</w:t>
            </w:r>
          </w:p>
        </w:tc>
        <w:tc>
          <w:tcPr>
            <w:tcW w:w="7200" w:type="dxa"/>
            <w:tcBorders>
              <w:top w:val="single" w:sz="12" w:space="0" w:color="0000FF"/>
              <w:left w:val="single" w:sz="4" w:space="0" w:color="000000"/>
              <w:bottom w:val="single" w:sz="12" w:space="0" w:color="0000FF"/>
              <w:right w:val="single" w:sz="12" w:space="0" w:color="0000FF"/>
            </w:tcBorders>
            <w:vAlign w:val="center"/>
          </w:tcPr>
          <w:p w14:paraId="59917E23" w14:textId="77777777" w:rsidR="006A0838" w:rsidRPr="001F79A5" w:rsidRDefault="008F7386">
            <w:pPr>
              <w:spacing w:line="216" w:lineRule="auto"/>
              <w:rPr>
                <w:color w:val="000000"/>
                <w:sz w:val="18"/>
                <w:szCs w:val="18"/>
              </w:rPr>
            </w:pPr>
            <w:r w:rsidRPr="001F79A5">
              <w:rPr>
                <w:b/>
                <w:color w:val="000000"/>
                <w:sz w:val="18"/>
                <w:szCs w:val="18"/>
              </w:rPr>
              <w:t xml:space="preserve">IND/n. 3/RC-2023: </w:t>
            </w:r>
            <w:r w:rsidRPr="001F79A5">
              <w:rPr>
                <w:color w:val="000000"/>
                <w:sz w:val="18"/>
                <w:szCs w:val="18"/>
              </w:rPr>
              <w:t>Introduzione insegnamento Archeologia Pubblica</w:t>
            </w:r>
          </w:p>
        </w:tc>
      </w:tr>
      <w:tr w:rsidR="006A0838" w:rsidRPr="001F79A5" w14:paraId="59917E27"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25" w14:textId="77777777" w:rsidR="006A0838" w:rsidRPr="001F79A5" w:rsidRDefault="008F7386">
            <w:pPr>
              <w:spacing w:line="216" w:lineRule="auto"/>
              <w:rPr>
                <w:b/>
                <w:color w:val="000000"/>
                <w:sz w:val="18"/>
                <w:szCs w:val="18"/>
              </w:rPr>
            </w:pPr>
            <w:r w:rsidRPr="001F79A5">
              <w:rPr>
                <w:b/>
                <w:color w:val="000000"/>
                <w:sz w:val="18"/>
                <w:szCs w:val="18"/>
              </w:rPr>
              <w:t>Problema da risolvere</w:t>
            </w:r>
            <w:r w:rsidRPr="001F79A5">
              <w:rPr>
                <w:b/>
                <w:color w:val="000000"/>
                <w:sz w:val="18"/>
                <w:szCs w:val="18"/>
              </w:rPr>
              <w:br/>
              <w:t>Area da migliorare</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26" w14:textId="77777777" w:rsidR="006A0838" w:rsidRPr="001F79A5" w:rsidRDefault="008F7386">
            <w:pPr>
              <w:spacing w:line="216" w:lineRule="auto"/>
              <w:rPr>
                <w:color w:val="000000"/>
                <w:sz w:val="18"/>
                <w:szCs w:val="18"/>
              </w:rPr>
            </w:pPr>
            <w:r w:rsidRPr="001F79A5">
              <w:rPr>
                <w:color w:val="000000"/>
                <w:sz w:val="18"/>
                <w:szCs w:val="18"/>
              </w:rPr>
              <w:t xml:space="preserve">Verifica dell’organizzazione generale del </w:t>
            </w:r>
            <w:proofErr w:type="spellStart"/>
            <w:r w:rsidRPr="001F79A5">
              <w:rPr>
                <w:color w:val="000000"/>
                <w:sz w:val="18"/>
                <w:szCs w:val="18"/>
              </w:rPr>
              <w:t>CdS</w:t>
            </w:r>
            <w:proofErr w:type="spellEnd"/>
          </w:p>
        </w:tc>
      </w:tr>
      <w:tr w:rsidR="006A0838" w:rsidRPr="001F79A5" w14:paraId="59917E2A"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28" w14:textId="77777777" w:rsidR="006A0838" w:rsidRPr="001F79A5" w:rsidRDefault="008F7386">
            <w:pPr>
              <w:spacing w:line="216" w:lineRule="auto"/>
              <w:rPr>
                <w:b/>
                <w:color w:val="000000"/>
                <w:sz w:val="18"/>
                <w:szCs w:val="18"/>
              </w:rPr>
            </w:pPr>
            <w:r w:rsidRPr="001F79A5">
              <w:rPr>
                <w:b/>
                <w:color w:val="000000"/>
                <w:sz w:val="18"/>
                <w:szCs w:val="18"/>
              </w:rPr>
              <w:t>Azioni da intraprendere</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29" w14:textId="77777777" w:rsidR="006A0838" w:rsidRPr="001F79A5" w:rsidRDefault="008F7386">
            <w:pPr>
              <w:spacing w:line="216" w:lineRule="auto"/>
              <w:rPr>
                <w:color w:val="000000"/>
                <w:sz w:val="18"/>
                <w:szCs w:val="18"/>
              </w:rPr>
            </w:pPr>
            <w:r w:rsidRPr="001F79A5">
              <w:rPr>
                <w:color w:val="000000"/>
                <w:sz w:val="18"/>
                <w:szCs w:val="18"/>
              </w:rPr>
              <w:t>L’archeologia pubblica è una disciplina relativamente giovane in Italia, ma che all’estero, soprattutto nel mondo anglosassone, ha una lunga tradizione ed è ben integrata nei percorsi formativi di ambito archeologico. Attraverso esempi concreti di archeologia partecipata in Italia e all’estero e l’elaborazione autonoma di idee progettuali si intendono approfondire aspetti sociali, etici, economici. L'obiettivo è quello di contribuire alla formazione globale di professionisti nel campo dello studio e della tutela del patrimonio culturale, preparati anche a educare e coinvolgere il grande pubblico nelle iniziative di conoscenza e valorizzazione dei beni archeologici.</w:t>
            </w:r>
          </w:p>
        </w:tc>
      </w:tr>
      <w:tr w:rsidR="006A0838" w:rsidRPr="001F79A5" w14:paraId="59917E2D"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2B" w14:textId="77777777" w:rsidR="006A0838" w:rsidRPr="001F79A5" w:rsidRDefault="008F7386">
            <w:pPr>
              <w:spacing w:line="216" w:lineRule="auto"/>
              <w:rPr>
                <w:b/>
                <w:color w:val="000000"/>
                <w:sz w:val="18"/>
                <w:szCs w:val="18"/>
              </w:rPr>
            </w:pPr>
            <w:r w:rsidRPr="001F79A5">
              <w:rPr>
                <w:b/>
                <w:color w:val="000000"/>
                <w:sz w:val="18"/>
                <w:szCs w:val="18"/>
              </w:rPr>
              <w:t>Indicatore di riferimento</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2C" w14:textId="77777777" w:rsidR="006A0838" w:rsidRPr="001F79A5" w:rsidRDefault="008F7386">
            <w:pPr>
              <w:spacing w:line="216" w:lineRule="auto"/>
              <w:rPr>
                <w:color w:val="000000"/>
                <w:sz w:val="18"/>
                <w:szCs w:val="18"/>
              </w:rPr>
            </w:pPr>
            <w:r w:rsidRPr="001F79A5">
              <w:rPr>
                <w:color w:val="000000"/>
                <w:sz w:val="18"/>
                <w:szCs w:val="18"/>
              </w:rPr>
              <w:t>Indicatori iC25 e iC26 SMA 2022</w:t>
            </w:r>
          </w:p>
        </w:tc>
      </w:tr>
      <w:tr w:rsidR="006A0838" w:rsidRPr="001F79A5" w14:paraId="59917E30"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2E" w14:textId="77777777" w:rsidR="006A0838" w:rsidRPr="001F79A5" w:rsidRDefault="008F7386">
            <w:pPr>
              <w:spacing w:line="216" w:lineRule="auto"/>
              <w:rPr>
                <w:b/>
                <w:color w:val="000000"/>
                <w:sz w:val="18"/>
                <w:szCs w:val="18"/>
              </w:rPr>
            </w:pPr>
            <w:r w:rsidRPr="001F79A5">
              <w:rPr>
                <w:b/>
                <w:color w:val="000000"/>
                <w:sz w:val="18"/>
                <w:szCs w:val="18"/>
              </w:rPr>
              <w:t>Responsabilità</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2F" w14:textId="77777777" w:rsidR="006A0838" w:rsidRPr="001F79A5" w:rsidRDefault="008F7386">
            <w:pPr>
              <w:spacing w:line="216" w:lineRule="auto"/>
              <w:rPr>
                <w:color w:val="000000"/>
                <w:sz w:val="18"/>
                <w:szCs w:val="18"/>
              </w:rPr>
            </w:pPr>
            <w:r w:rsidRPr="001F79A5">
              <w:rPr>
                <w:color w:val="000000"/>
                <w:sz w:val="18"/>
                <w:szCs w:val="18"/>
              </w:rPr>
              <w:t>Potenziare il comitato ristretto che elabori una proposta di adeguamento del corso di studio, con particolare riferimento alla revisione interna dei curricula</w:t>
            </w:r>
          </w:p>
        </w:tc>
      </w:tr>
      <w:tr w:rsidR="006A0838" w:rsidRPr="001F79A5" w14:paraId="59917E33"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31" w14:textId="77777777" w:rsidR="006A0838" w:rsidRPr="001F79A5" w:rsidRDefault="008F7386">
            <w:pPr>
              <w:spacing w:line="216" w:lineRule="auto"/>
              <w:rPr>
                <w:b/>
                <w:color w:val="000000"/>
                <w:sz w:val="18"/>
                <w:szCs w:val="18"/>
              </w:rPr>
            </w:pPr>
            <w:r w:rsidRPr="001F79A5">
              <w:rPr>
                <w:b/>
                <w:color w:val="000000"/>
                <w:sz w:val="18"/>
                <w:szCs w:val="18"/>
              </w:rPr>
              <w:t>Risorse necessarie</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32" w14:textId="77777777" w:rsidR="006A0838" w:rsidRPr="001F79A5" w:rsidRDefault="008F7386">
            <w:pPr>
              <w:spacing w:line="216" w:lineRule="auto"/>
              <w:rPr>
                <w:color w:val="000000"/>
                <w:sz w:val="18"/>
                <w:szCs w:val="18"/>
              </w:rPr>
            </w:pPr>
            <w:r w:rsidRPr="001F79A5">
              <w:rPr>
                <w:color w:val="000000"/>
                <w:sz w:val="18"/>
                <w:szCs w:val="18"/>
              </w:rPr>
              <w:t xml:space="preserve">L’azione viene svolta sulla base della disponibilità dei membri del </w:t>
            </w:r>
            <w:proofErr w:type="spellStart"/>
            <w:r w:rsidRPr="001F79A5">
              <w:rPr>
                <w:color w:val="000000"/>
                <w:sz w:val="18"/>
                <w:szCs w:val="18"/>
              </w:rPr>
              <w:t>CdS</w:t>
            </w:r>
            <w:proofErr w:type="spellEnd"/>
          </w:p>
        </w:tc>
      </w:tr>
      <w:tr w:rsidR="006A0838" w:rsidRPr="001F79A5" w14:paraId="59917E36" w14:textId="77777777">
        <w:tc>
          <w:tcPr>
            <w:tcW w:w="2402" w:type="dxa"/>
            <w:tcBorders>
              <w:top w:val="single" w:sz="4" w:space="0" w:color="000000"/>
              <w:left w:val="single" w:sz="12" w:space="0" w:color="0000FF"/>
              <w:bottom w:val="single" w:sz="12" w:space="0" w:color="0000FF"/>
              <w:right w:val="single" w:sz="4" w:space="0" w:color="000000"/>
            </w:tcBorders>
            <w:vAlign w:val="center"/>
          </w:tcPr>
          <w:p w14:paraId="59917E34" w14:textId="77777777" w:rsidR="006A0838" w:rsidRPr="001F79A5" w:rsidRDefault="008F7386">
            <w:pPr>
              <w:spacing w:line="216" w:lineRule="auto"/>
              <w:rPr>
                <w:b/>
                <w:color w:val="000000"/>
                <w:sz w:val="18"/>
                <w:szCs w:val="18"/>
              </w:rPr>
            </w:pPr>
            <w:r w:rsidRPr="001F79A5">
              <w:rPr>
                <w:b/>
                <w:color w:val="000000"/>
                <w:sz w:val="18"/>
                <w:szCs w:val="18"/>
              </w:rPr>
              <w:t>Tempi di esecuzione</w:t>
            </w:r>
            <w:r w:rsidRPr="001F79A5">
              <w:rPr>
                <w:b/>
                <w:color w:val="000000"/>
                <w:sz w:val="18"/>
                <w:szCs w:val="18"/>
              </w:rPr>
              <w:br/>
              <w:t>e scadenze</w:t>
            </w:r>
          </w:p>
        </w:tc>
        <w:tc>
          <w:tcPr>
            <w:tcW w:w="7200" w:type="dxa"/>
            <w:tcBorders>
              <w:top w:val="single" w:sz="4" w:space="0" w:color="000000"/>
              <w:left w:val="single" w:sz="4" w:space="0" w:color="000000"/>
              <w:bottom w:val="single" w:sz="12" w:space="0" w:color="0000FF"/>
              <w:right w:val="single" w:sz="12" w:space="0" w:color="0000FF"/>
            </w:tcBorders>
            <w:vAlign w:val="center"/>
          </w:tcPr>
          <w:p w14:paraId="59917E35" w14:textId="77777777" w:rsidR="006A0838" w:rsidRPr="001F79A5" w:rsidRDefault="008F7386">
            <w:pPr>
              <w:spacing w:line="216" w:lineRule="auto"/>
              <w:rPr>
                <w:color w:val="000000"/>
                <w:sz w:val="18"/>
                <w:szCs w:val="18"/>
              </w:rPr>
            </w:pPr>
            <w:r w:rsidRPr="001F79A5">
              <w:rPr>
                <w:color w:val="000000"/>
                <w:sz w:val="18"/>
                <w:szCs w:val="18"/>
              </w:rPr>
              <w:t xml:space="preserve">Febbraio 2023 (nel caso in cui il </w:t>
            </w:r>
            <w:proofErr w:type="spellStart"/>
            <w:r w:rsidRPr="001F79A5">
              <w:rPr>
                <w:color w:val="000000"/>
                <w:sz w:val="18"/>
                <w:szCs w:val="18"/>
              </w:rPr>
              <w:t>CdS</w:t>
            </w:r>
            <w:proofErr w:type="spellEnd"/>
            <w:r w:rsidRPr="001F79A5">
              <w:rPr>
                <w:color w:val="000000"/>
                <w:sz w:val="18"/>
                <w:szCs w:val="18"/>
              </w:rPr>
              <w:t xml:space="preserve"> individuasse correttivi applicabili senza modificare l’ordinamento; </w:t>
            </w:r>
            <w:proofErr w:type="gramStart"/>
            <w:r w:rsidRPr="001F79A5">
              <w:rPr>
                <w:color w:val="000000"/>
                <w:sz w:val="18"/>
                <w:szCs w:val="18"/>
              </w:rPr>
              <w:t>Novembre</w:t>
            </w:r>
            <w:proofErr w:type="gramEnd"/>
            <w:r w:rsidRPr="001F79A5">
              <w:rPr>
                <w:color w:val="000000"/>
                <w:sz w:val="18"/>
                <w:szCs w:val="18"/>
              </w:rPr>
              <w:t>-Dicembre 2023 nel caso si decidesse di proporre modifiche all’ordinamento</w:t>
            </w:r>
          </w:p>
        </w:tc>
      </w:tr>
    </w:tbl>
    <w:p w14:paraId="59917E37" w14:textId="77777777" w:rsidR="006A0838" w:rsidRPr="001F79A5" w:rsidRDefault="006A0838">
      <w:pPr>
        <w:spacing w:line="216" w:lineRule="auto"/>
        <w:jc w:val="both"/>
        <w:rPr>
          <w:rFonts w:ascii="Calibri" w:eastAsia="Calibri" w:hAnsi="Calibri" w:cs="Calibri"/>
          <w:sz w:val="20"/>
          <w:szCs w:val="20"/>
        </w:rPr>
      </w:pPr>
    </w:p>
    <w:p w14:paraId="59917E38" w14:textId="77777777" w:rsidR="006A0838" w:rsidRPr="001F79A5" w:rsidRDefault="006A0838">
      <w:pPr>
        <w:spacing w:line="216" w:lineRule="auto"/>
        <w:jc w:val="both"/>
        <w:rPr>
          <w:rFonts w:ascii="Calibri" w:eastAsia="Calibri" w:hAnsi="Calibri" w:cs="Calibri"/>
          <w:sz w:val="20"/>
          <w:szCs w:val="20"/>
        </w:rPr>
      </w:pPr>
    </w:p>
    <w:tbl>
      <w:tblPr>
        <w:tblStyle w:val="afffff2"/>
        <w:tblW w:w="9602" w:type="dxa"/>
        <w:tblInd w:w="0" w:type="dxa"/>
        <w:tblBorders>
          <w:top w:val="single" w:sz="12" w:space="0" w:color="0000FF"/>
          <w:left w:val="single" w:sz="12" w:space="0" w:color="0000FF"/>
          <w:bottom w:val="single" w:sz="12" w:space="0" w:color="0000FF"/>
          <w:right w:val="single" w:sz="12" w:space="0" w:color="0000FF"/>
          <w:insideH w:val="single" w:sz="4" w:space="0" w:color="000000"/>
          <w:insideV w:val="single" w:sz="4" w:space="0" w:color="000000"/>
        </w:tblBorders>
        <w:tblLayout w:type="fixed"/>
        <w:tblLook w:val="0400" w:firstRow="0" w:lastRow="0" w:firstColumn="0" w:lastColumn="0" w:noHBand="0" w:noVBand="1"/>
      </w:tblPr>
      <w:tblGrid>
        <w:gridCol w:w="2402"/>
        <w:gridCol w:w="7200"/>
      </w:tblGrid>
      <w:tr w:rsidR="006A0838" w:rsidRPr="001F79A5" w14:paraId="59917E3B" w14:textId="77777777">
        <w:trPr>
          <w:trHeight w:val="427"/>
        </w:trPr>
        <w:tc>
          <w:tcPr>
            <w:tcW w:w="2402" w:type="dxa"/>
            <w:tcBorders>
              <w:top w:val="single" w:sz="12" w:space="0" w:color="0000FF"/>
              <w:left w:val="single" w:sz="12" w:space="0" w:color="0000FF"/>
              <w:bottom w:val="single" w:sz="12" w:space="0" w:color="0000FF"/>
              <w:right w:val="single" w:sz="4" w:space="0" w:color="000000"/>
            </w:tcBorders>
            <w:vAlign w:val="center"/>
          </w:tcPr>
          <w:p w14:paraId="59917E39" w14:textId="3EE2DCBC" w:rsidR="006A0838" w:rsidRPr="001F79A5" w:rsidRDefault="008F7386">
            <w:pPr>
              <w:spacing w:line="216" w:lineRule="auto"/>
              <w:rPr>
                <w:b/>
                <w:sz w:val="18"/>
                <w:szCs w:val="18"/>
              </w:rPr>
            </w:pPr>
            <w:r w:rsidRPr="001F79A5">
              <w:rPr>
                <w:b/>
                <w:sz w:val="18"/>
                <w:szCs w:val="18"/>
              </w:rPr>
              <w:t>Obiettivo n.</w:t>
            </w:r>
            <w:r w:rsidR="006F169E" w:rsidRPr="001F79A5">
              <w:rPr>
                <w:b/>
                <w:sz w:val="18"/>
                <w:szCs w:val="18"/>
              </w:rPr>
              <w:t xml:space="preserve"> 16</w:t>
            </w:r>
          </w:p>
        </w:tc>
        <w:tc>
          <w:tcPr>
            <w:tcW w:w="7200" w:type="dxa"/>
            <w:tcBorders>
              <w:top w:val="single" w:sz="12" w:space="0" w:color="0000FF"/>
              <w:left w:val="single" w:sz="4" w:space="0" w:color="000000"/>
              <w:bottom w:val="single" w:sz="12" w:space="0" w:color="0000FF"/>
              <w:right w:val="single" w:sz="12" w:space="0" w:color="0000FF"/>
            </w:tcBorders>
            <w:vAlign w:val="center"/>
          </w:tcPr>
          <w:p w14:paraId="59917E3A" w14:textId="77777777" w:rsidR="006A0838" w:rsidRPr="001F79A5" w:rsidRDefault="008F7386">
            <w:pPr>
              <w:spacing w:line="216" w:lineRule="auto"/>
              <w:rPr>
                <w:sz w:val="18"/>
                <w:szCs w:val="18"/>
              </w:rPr>
            </w:pPr>
            <w:r w:rsidRPr="001F79A5">
              <w:rPr>
                <w:b/>
                <w:sz w:val="18"/>
                <w:szCs w:val="18"/>
              </w:rPr>
              <w:t xml:space="preserve">IND/n. 4/RC-2023: </w:t>
            </w:r>
            <w:r w:rsidRPr="001F79A5">
              <w:rPr>
                <w:sz w:val="18"/>
                <w:szCs w:val="18"/>
              </w:rPr>
              <w:t>Esplicitazione dell'articolazione dell'offerta formativa</w:t>
            </w:r>
          </w:p>
        </w:tc>
      </w:tr>
      <w:tr w:rsidR="006A0838" w:rsidRPr="001F79A5" w14:paraId="59917E3E"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3C" w14:textId="77777777" w:rsidR="006A0838" w:rsidRPr="001F79A5" w:rsidRDefault="008F7386">
            <w:pPr>
              <w:spacing w:line="216" w:lineRule="auto"/>
              <w:rPr>
                <w:b/>
                <w:sz w:val="18"/>
                <w:szCs w:val="18"/>
              </w:rPr>
            </w:pPr>
            <w:r w:rsidRPr="001F79A5">
              <w:rPr>
                <w:b/>
                <w:sz w:val="18"/>
                <w:szCs w:val="18"/>
              </w:rPr>
              <w:t>Problema da risolvere</w:t>
            </w:r>
            <w:r w:rsidRPr="001F79A5">
              <w:rPr>
                <w:b/>
                <w:sz w:val="18"/>
                <w:szCs w:val="18"/>
              </w:rPr>
              <w:br/>
              <w:t>Area da migliorare</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3D" w14:textId="77777777" w:rsidR="006A0838" w:rsidRPr="001F79A5" w:rsidRDefault="008F7386">
            <w:pPr>
              <w:spacing w:line="216" w:lineRule="auto"/>
              <w:rPr>
                <w:sz w:val="18"/>
                <w:szCs w:val="18"/>
              </w:rPr>
            </w:pPr>
            <w:r w:rsidRPr="001F79A5">
              <w:rPr>
                <w:sz w:val="18"/>
                <w:szCs w:val="18"/>
              </w:rPr>
              <w:t xml:space="preserve">Verifica dell’organizzazione generale del </w:t>
            </w:r>
            <w:proofErr w:type="spellStart"/>
            <w:r w:rsidRPr="001F79A5">
              <w:rPr>
                <w:sz w:val="18"/>
                <w:szCs w:val="18"/>
              </w:rPr>
              <w:t>CdS</w:t>
            </w:r>
            <w:proofErr w:type="spellEnd"/>
          </w:p>
        </w:tc>
      </w:tr>
      <w:tr w:rsidR="006A0838" w:rsidRPr="001F79A5" w14:paraId="59917E41"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3F" w14:textId="77777777" w:rsidR="006A0838" w:rsidRPr="001F79A5" w:rsidRDefault="008F7386">
            <w:pPr>
              <w:spacing w:line="216" w:lineRule="auto"/>
              <w:rPr>
                <w:b/>
                <w:sz w:val="18"/>
                <w:szCs w:val="18"/>
              </w:rPr>
            </w:pPr>
            <w:r w:rsidRPr="001F79A5">
              <w:rPr>
                <w:b/>
                <w:sz w:val="18"/>
                <w:szCs w:val="18"/>
              </w:rPr>
              <w:t>Azioni da intraprendere</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40" w14:textId="77777777" w:rsidR="006A0838" w:rsidRPr="001F79A5" w:rsidRDefault="008F7386">
            <w:pPr>
              <w:spacing w:line="216" w:lineRule="auto"/>
              <w:rPr>
                <w:sz w:val="18"/>
                <w:szCs w:val="18"/>
              </w:rPr>
            </w:pPr>
            <w:r w:rsidRPr="001F79A5">
              <w:rPr>
                <w:sz w:val="18"/>
                <w:szCs w:val="18"/>
              </w:rPr>
              <w:t xml:space="preserve">Pur mantenendo la ricca offerta formativa, si richiede una revisione più sistematica e chiara della divisione in curricula del </w:t>
            </w:r>
            <w:proofErr w:type="spellStart"/>
            <w:r w:rsidRPr="001F79A5">
              <w:rPr>
                <w:sz w:val="18"/>
                <w:szCs w:val="18"/>
              </w:rPr>
              <w:t>CdS</w:t>
            </w:r>
            <w:proofErr w:type="spellEnd"/>
            <w:r w:rsidRPr="001F79A5">
              <w:rPr>
                <w:sz w:val="18"/>
                <w:szCs w:val="18"/>
              </w:rPr>
              <w:t xml:space="preserve"> da esplicitare con maggiore evidenza strutturale nella scheda SUA, in particolare per quanto concerne le aree di approfondimento curriculare.</w:t>
            </w:r>
          </w:p>
        </w:tc>
      </w:tr>
      <w:tr w:rsidR="006A0838" w:rsidRPr="001F79A5" w14:paraId="59917E44"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42" w14:textId="77777777" w:rsidR="006A0838" w:rsidRPr="001F79A5" w:rsidRDefault="008F7386">
            <w:pPr>
              <w:spacing w:line="216" w:lineRule="auto"/>
              <w:rPr>
                <w:b/>
                <w:sz w:val="18"/>
                <w:szCs w:val="18"/>
              </w:rPr>
            </w:pPr>
            <w:r w:rsidRPr="001F79A5">
              <w:rPr>
                <w:b/>
                <w:sz w:val="18"/>
                <w:szCs w:val="18"/>
              </w:rPr>
              <w:t>Indicatore di riferimento</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43" w14:textId="77777777" w:rsidR="006A0838" w:rsidRPr="001F79A5" w:rsidRDefault="008F7386">
            <w:pPr>
              <w:spacing w:line="216" w:lineRule="auto"/>
              <w:rPr>
                <w:sz w:val="18"/>
                <w:szCs w:val="18"/>
              </w:rPr>
            </w:pPr>
            <w:r w:rsidRPr="001F79A5">
              <w:rPr>
                <w:sz w:val="18"/>
                <w:szCs w:val="18"/>
              </w:rPr>
              <w:t>Indicatori iC02, iC014 CPDS 2022, p. 98</w:t>
            </w:r>
          </w:p>
        </w:tc>
      </w:tr>
      <w:tr w:rsidR="006A0838" w:rsidRPr="001F79A5" w14:paraId="59917E47"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45" w14:textId="77777777" w:rsidR="006A0838" w:rsidRPr="001F79A5" w:rsidRDefault="008F7386">
            <w:pPr>
              <w:spacing w:line="216" w:lineRule="auto"/>
              <w:rPr>
                <w:b/>
                <w:sz w:val="18"/>
                <w:szCs w:val="18"/>
              </w:rPr>
            </w:pPr>
            <w:r w:rsidRPr="001F79A5">
              <w:rPr>
                <w:b/>
                <w:sz w:val="18"/>
                <w:szCs w:val="18"/>
              </w:rPr>
              <w:t>Responsabilità</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46" w14:textId="77777777" w:rsidR="006A0838" w:rsidRPr="001F79A5" w:rsidRDefault="008F7386">
            <w:pPr>
              <w:spacing w:line="216" w:lineRule="auto"/>
              <w:rPr>
                <w:sz w:val="18"/>
                <w:szCs w:val="18"/>
              </w:rPr>
            </w:pPr>
            <w:r w:rsidRPr="001F79A5">
              <w:rPr>
                <w:sz w:val="18"/>
                <w:szCs w:val="18"/>
              </w:rPr>
              <w:t>Potenziare il comitato ristretto che elabori una proposta di adeguamento del corso di studio, con particolare riferimento alla revisione interna dei curricula</w:t>
            </w:r>
          </w:p>
        </w:tc>
      </w:tr>
      <w:tr w:rsidR="006A0838" w:rsidRPr="001F79A5" w14:paraId="59917E4A"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48" w14:textId="77777777" w:rsidR="006A0838" w:rsidRPr="001F79A5" w:rsidRDefault="008F7386">
            <w:pPr>
              <w:spacing w:line="216" w:lineRule="auto"/>
              <w:rPr>
                <w:b/>
                <w:sz w:val="18"/>
                <w:szCs w:val="18"/>
              </w:rPr>
            </w:pPr>
            <w:r w:rsidRPr="001F79A5">
              <w:rPr>
                <w:b/>
                <w:sz w:val="18"/>
                <w:szCs w:val="18"/>
              </w:rPr>
              <w:t>Risorse necessarie</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49" w14:textId="77777777" w:rsidR="006A0838" w:rsidRPr="001F79A5" w:rsidRDefault="008F7386">
            <w:pPr>
              <w:spacing w:line="216" w:lineRule="auto"/>
              <w:rPr>
                <w:sz w:val="18"/>
                <w:szCs w:val="18"/>
              </w:rPr>
            </w:pPr>
            <w:r w:rsidRPr="001F79A5">
              <w:rPr>
                <w:sz w:val="18"/>
                <w:szCs w:val="18"/>
              </w:rPr>
              <w:t xml:space="preserve">L’azione viene svolta sulla base della disponibilità dei membri del </w:t>
            </w:r>
            <w:proofErr w:type="spellStart"/>
            <w:r w:rsidRPr="001F79A5">
              <w:rPr>
                <w:sz w:val="18"/>
                <w:szCs w:val="18"/>
              </w:rPr>
              <w:t>CdS</w:t>
            </w:r>
            <w:proofErr w:type="spellEnd"/>
          </w:p>
        </w:tc>
      </w:tr>
      <w:tr w:rsidR="006A0838" w:rsidRPr="001F79A5" w14:paraId="59917E4D" w14:textId="77777777">
        <w:tc>
          <w:tcPr>
            <w:tcW w:w="2402" w:type="dxa"/>
            <w:tcBorders>
              <w:top w:val="single" w:sz="4" w:space="0" w:color="000000"/>
              <w:left w:val="single" w:sz="12" w:space="0" w:color="0000FF"/>
              <w:bottom w:val="single" w:sz="12" w:space="0" w:color="0000FF"/>
              <w:right w:val="single" w:sz="4" w:space="0" w:color="000000"/>
            </w:tcBorders>
            <w:vAlign w:val="center"/>
          </w:tcPr>
          <w:p w14:paraId="59917E4B" w14:textId="77777777" w:rsidR="006A0838" w:rsidRPr="001F79A5" w:rsidRDefault="008F7386">
            <w:pPr>
              <w:spacing w:line="216" w:lineRule="auto"/>
              <w:rPr>
                <w:b/>
                <w:sz w:val="18"/>
                <w:szCs w:val="18"/>
              </w:rPr>
            </w:pPr>
            <w:r w:rsidRPr="001F79A5">
              <w:rPr>
                <w:b/>
                <w:sz w:val="18"/>
                <w:szCs w:val="18"/>
              </w:rPr>
              <w:t>Tempi di esecuzione</w:t>
            </w:r>
            <w:r w:rsidRPr="001F79A5">
              <w:rPr>
                <w:b/>
                <w:sz w:val="18"/>
                <w:szCs w:val="18"/>
              </w:rPr>
              <w:br/>
              <w:t>e scadenze</w:t>
            </w:r>
          </w:p>
        </w:tc>
        <w:tc>
          <w:tcPr>
            <w:tcW w:w="7200" w:type="dxa"/>
            <w:tcBorders>
              <w:top w:val="single" w:sz="4" w:space="0" w:color="000000"/>
              <w:left w:val="single" w:sz="4" w:space="0" w:color="000000"/>
              <w:bottom w:val="single" w:sz="12" w:space="0" w:color="0000FF"/>
              <w:right w:val="single" w:sz="12" w:space="0" w:color="0000FF"/>
            </w:tcBorders>
            <w:vAlign w:val="center"/>
          </w:tcPr>
          <w:p w14:paraId="59917E4C" w14:textId="77777777" w:rsidR="006A0838" w:rsidRPr="001F79A5" w:rsidRDefault="008F7386">
            <w:pPr>
              <w:spacing w:line="216" w:lineRule="auto"/>
              <w:rPr>
                <w:sz w:val="18"/>
                <w:szCs w:val="18"/>
              </w:rPr>
            </w:pPr>
            <w:r w:rsidRPr="001F79A5">
              <w:rPr>
                <w:sz w:val="18"/>
                <w:szCs w:val="18"/>
              </w:rPr>
              <w:t xml:space="preserve">Febbraio 2023 (nel caso in cui il </w:t>
            </w:r>
            <w:proofErr w:type="spellStart"/>
            <w:r w:rsidRPr="001F79A5">
              <w:rPr>
                <w:sz w:val="18"/>
                <w:szCs w:val="18"/>
              </w:rPr>
              <w:t>CdS</w:t>
            </w:r>
            <w:proofErr w:type="spellEnd"/>
            <w:r w:rsidRPr="001F79A5">
              <w:rPr>
                <w:sz w:val="18"/>
                <w:szCs w:val="18"/>
              </w:rPr>
              <w:t xml:space="preserve"> individuasse correttivi applicabili senza modificare l’ordinamento; </w:t>
            </w:r>
            <w:proofErr w:type="gramStart"/>
            <w:r w:rsidRPr="001F79A5">
              <w:rPr>
                <w:sz w:val="18"/>
                <w:szCs w:val="18"/>
              </w:rPr>
              <w:t>Novembre</w:t>
            </w:r>
            <w:proofErr w:type="gramEnd"/>
            <w:r w:rsidRPr="001F79A5">
              <w:rPr>
                <w:sz w:val="18"/>
                <w:szCs w:val="18"/>
              </w:rPr>
              <w:t>-Dicembre 2023 nel caso si decidesse di proporre modifiche all’ordinamento</w:t>
            </w:r>
          </w:p>
        </w:tc>
      </w:tr>
    </w:tbl>
    <w:p w14:paraId="59917E4E" w14:textId="77777777" w:rsidR="006A0838" w:rsidRPr="001F79A5" w:rsidRDefault="006A0838">
      <w:pPr>
        <w:spacing w:line="216" w:lineRule="auto"/>
        <w:jc w:val="both"/>
        <w:rPr>
          <w:rFonts w:ascii="Calibri" w:eastAsia="Calibri" w:hAnsi="Calibri" w:cs="Calibri"/>
          <w:sz w:val="20"/>
          <w:szCs w:val="20"/>
        </w:rPr>
      </w:pPr>
    </w:p>
    <w:p w14:paraId="59917E4F" w14:textId="77777777" w:rsidR="006A0838" w:rsidRPr="001F79A5" w:rsidRDefault="006A0838">
      <w:pPr>
        <w:spacing w:line="216" w:lineRule="auto"/>
        <w:jc w:val="both"/>
        <w:rPr>
          <w:rFonts w:ascii="Calibri" w:eastAsia="Calibri" w:hAnsi="Calibri" w:cs="Calibri"/>
          <w:sz w:val="20"/>
          <w:szCs w:val="20"/>
        </w:rPr>
      </w:pPr>
    </w:p>
    <w:tbl>
      <w:tblPr>
        <w:tblStyle w:val="afffff3"/>
        <w:tblW w:w="9602" w:type="dxa"/>
        <w:tblInd w:w="0" w:type="dxa"/>
        <w:tblBorders>
          <w:top w:val="single" w:sz="12" w:space="0" w:color="0000FF"/>
          <w:left w:val="single" w:sz="12" w:space="0" w:color="0000FF"/>
          <w:bottom w:val="single" w:sz="12" w:space="0" w:color="0000FF"/>
          <w:right w:val="single" w:sz="12" w:space="0" w:color="0000FF"/>
          <w:insideH w:val="single" w:sz="4" w:space="0" w:color="000000"/>
          <w:insideV w:val="single" w:sz="4" w:space="0" w:color="000000"/>
        </w:tblBorders>
        <w:tblLayout w:type="fixed"/>
        <w:tblLook w:val="0400" w:firstRow="0" w:lastRow="0" w:firstColumn="0" w:lastColumn="0" w:noHBand="0" w:noVBand="1"/>
      </w:tblPr>
      <w:tblGrid>
        <w:gridCol w:w="2402"/>
        <w:gridCol w:w="7200"/>
      </w:tblGrid>
      <w:tr w:rsidR="006A0838" w:rsidRPr="001F79A5" w14:paraId="59917E52" w14:textId="77777777">
        <w:trPr>
          <w:trHeight w:val="427"/>
        </w:trPr>
        <w:tc>
          <w:tcPr>
            <w:tcW w:w="2402" w:type="dxa"/>
            <w:tcBorders>
              <w:top w:val="single" w:sz="12" w:space="0" w:color="0000FF"/>
              <w:left w:val="single" w:sz="12" w:space="0" w:color="0000FF"/>
              <w:bottom w:val="single" w:sz="12" w:space="0" w:color="0000FF"/>
              <w:right w:val="single" w:sz="4" w:space="0" w:color="000000"/>
            </w:tcBorders>
            <w:vAlign w:val="center"/>
          </w:tcPr>
          <w:p w14:paraId="59917E50" w14:textId="44DDD89F" w:rsidR="006A0838" w:rsidRPr="001F79A5" w:rsidRDefault="008F7386">
            <w:pPr>
              <w:spacing w:line="216" w:lineRule="auto"/>
              <w:rPr>
                <w:b/>
                <w:sz w:val="18"/>
                <w:szCs w:val="18"/>
              </w:rPr>
            </w:pPr>
            <w:r w:rsidRPr="001F79A5">
              <w:rPr>
                <w:b/>
                <w:sz w:val="18"/>
                <w:szCs w:val="18"/>
              </w:rPr>
              <w:t>Obiettivo n.</w:t>
            </w:r>
            <w:r w:rsidR="006F169E" w:rsidRPr="001F79A5">
              <w:rPr>
                <w:b/>
                <w:sz w:val="18"/>
                <w:szCs w:val="18"/>
              </w:rPr>
              <w:t xml:space="preserve"> 17</w:t>
            </w:r>
          </w:p>
        </w:tc>
        <w:tc>
          <w:tcPr>
            <w:tcW w:w="7200" w:type="dxa"/>
            <w:tcBorders>
              <w:top w:val="single" w:sz="12" w:space="0" w:color="0000FF"/>
              <w:left w:val="single" w:sz="4" w:space="0" w:color="000000"/>
              <w:bottom w:val="single" w:sz="12" w:space="0" w:color="0000FF"/>
              <w:right w:val="single" w:sz="12" w:space="0" w:color="0000FF"/>
            </w:tcBorders>
            <w:vAlign w:val="center"/>
          </w:tcPr>
          <w:p w14:paraId="59917E51" w14:textId="77777777" w:rsidR="006A0838" w:rsidRPr="001F79A5" w:rsidRDefault="008F7386">
            <w:pPr>
              <w:spacing w:line="216" w:lineRule="auto"/>
              <w:rPr>
                <w:sz w:val="18"/>
                <w:szCs w:val="18"/>
              </w:rPr>
            </w:pPr>
            <w:r w:rsidRPr="001F79A5">
              <w:rPr>
                <w:b/>
                <w:sz w:val="18"/>
                <w:szCs w:val="18"/>
              </w:rPr>
              <w:t xml:space="preserve">IND/n. 5/RC-2023: </w:t>
            </w:r>
            <w:r w:rsidRPr="001F79A5">
              <w:rPr>
                <w:sz w:val="18"/>
                <w:szCs w:val="18"/>
              </w:rPr>
              <w:t>Prove in itinere</w:t>
            </w:r>
          </w:p>
        </w:tc>
      </w:tr>
      <w:tr w:rsidR="006A0838" w:rsidRPr="001F79A5" w14:paraId="59917E55"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53" w14:textId="77777777" w:rsidR="006A0838" w:rsidRPr="001F79A5" w:rsidRDefault="008F7386">
            <w:pPr>
              <w:spacing w:line="216" w:lineRule="auto"/>
              <w:rPr>
                <w:b/>
                <w:sz w:val="18"/>
                <w:szCs w:val="18"/>
              </w:rPr>
            </w:pPr>
            <w:r w:rsidRPr="001F79A5">
              <w:rPr>
                <w:b/>
                <w:sz w:val="18"/>
                <w:szCs w:val="18"/>
              </w:rPr>
              <w:t>Problema da risolvere</w:t>
            </w:r>
            <w:r w:rsidRPr="001F79A5">
              <w:rPr>
                <w:b/>
                <w:sz w:val="18"/>
                <w:szCs w:val="18"/>
              </w:rPr>
              <w:br/>
              <w:t>Area da migliorare</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54" w14:textId="77777777" w:rsidR="006A0838" w:rsidRPr="001F79A5" w:rsidRDefault="008F7386">
            <w:pPr>
              <w:spacing w:line="216" w:lineRule="auto"/>
              <w:rPr>
                <w:sz w:val="18"/>
                <w:szCs w:val="18"/>
              </w:rPr>
            </w:pPr>
            <w:r w:rsidRPr="001F79A5">
              <w:rPr>
                <w:sz w:val="18"/>
                <w:szCs w:val="18"/>
              </w:rPr>
              <w:t xml:space="preserve">Verifica dell’organizzazione generale del </w:t>
            </w:r>
            <w:proofErr w:type="spellStart"/>
            <w:r w:rsidRPr="001F79A5">
              <w:rPr>
                <w:sz w:val="18"/>
                <w:szCs w:val="18"/>
              </w:rPr>
              <w:t>CdS</w:t>
            </w:r>
            <w:proofErr w:type="spellEnd"/>
          </w:p>
        </w:tc>
      </w:tr>
      <w:tr w:rsidR="006A0838" w:rsidRPr="001F79A5" w14:paraId="59917E58"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56" w14:textId="77777777" w:rsidR="006A0838" w:rsidRPr="001F79A5" w:rsidRDefault="008F7386">
            <w:pPr>
              <w:spacing w:line="216" w:lineRule="auto"/>
              <w:rPr>
                <w:b/>
                <w:sz w:val="18"/>
                <w:szCs w:val="18"/>
              </w:rPr>
            </w:pPr>
            <w:r w:rsidRPr="001F79A5">
              <w:rPr>
                <w:b/>
                <w:sz w:val="18"/>
                <w:szCs w:val="18"/>
              </w:rPr>
              <w:t>Azioni da intraprendere</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57" w14:textId="77777777" w:rsidR="006A0838" w:rsidRPr="001F79A5" w:rsidRDefault="008F7386">
            <w:pPr>
              <w:spacing w:line="216" w:lineRule="auto"/>
              <w:rPr>
                <w:sz w:val="18"/>
                <w:szCs w:val="18"/>
              </w:rPr>
            </w:pPr>
            <w:r w:rsidRPr="001F79A5">
              <w:rPr>
                <w:sz w:val="18"/>
                <w:szCs w:val="18"/>
              </w:rPr>
              <w:t>Sollecitare i docenti a inserire prove in itinere e a indicare nei loro programmi didattici letture integrative che possano coadiuvare lo studente nella sua preparazione</w:t>
            </w:r>
          </w:p>
        </w:tc>
      </w:tr>
      <w:tr w:rsidR="006A0838" w:rsidRPr="001F79A5" w14:paraId="59917E5B"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59" w14:textId="77777777" w:rsidR="006A0838" w:rsidRPr="001F79A5" w:rsidRDefault="008F7386">
            <w:pPr>
              <w:spacing w:line="216" w:lineRule="auto"/>
              <w:rPr>
                <w:b/>
                <w:sz w:val="18"/>
                <w:szCs w:val="18"/>
              </w:rPr>
            </w:pPr>
            <w:r w:rsidRPr="001F79A5">
              <w:rPr>
                <w:b/>
                <w:sz w:val="18"/>
                <w:szCs w:val="18"/>
              </w:rPr>
              <w:t>Indicatore di riferimento</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5A" w14:textId="77777777" w:rsidR="006A0838" w:rsidRPr="001F79A5" w:rsidRDefault="008F7386">
            <w:pPr>
              <w:spacing w:line="216" w:lineRule="auto"/>
              <w:rPr>
                <w:sz w:val="18"/>
                <w:szCs w:val="18"/>
              </w:rPr>
            </w:pPr>
            <w:r w:rsidRPr="001F79A5">
              <w:rPr>
                <w:sz w:val="18"/>
                <w:szCs w:val="18"/>
              </w:rPr>
              <w:t>Indicatori iC01; iC13; iC15; iC15BIS; iC16; iC16BIS; iC22; iC14 della SMA</w:t>
            </w:r>
          </w:p>
        </w:tc>
      </w:tr>
      <w:tr w:rsidR="006A0838" w:rsidRPr="001F79A5" w14:paraId="59917E5E"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5C" w14:textId="77777777" w:rsidR="006A0838" w:rsidRPr="001F79A5" w:rsidRDefault="008F7386">
            <w:pPr>
              <w:spacing w:line="216" w:lineRule="auto"/>
              <w:rPr>
                <w:b/>
                <w:sz w:val="18"/>
                <w:szCs w:val="18"/>
              </w:rPr>
            </w:pPr>
            <w:r w:rsidRPr="001F79A5">
              <w:rPr>
                <w:b/>
                <w:sz w:val="18"/>
                <w:szCs w:val="18"/>
              </w:rPr>
              <w:t>Responsabilità</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5D" w14:textId="77777777" w:rsidR="006A0838" w:rsidRPr="001F79A5" w:rsidRDefault="008F7386">
            <w:pPr>
              <w:spacing w:line="216" w:lineRule="auto"/>
              <w:rPr>
                <w:sz w:val="18"/>
                <w:szCs w:val="18"/>
              </w:rPr>
            </w:pPr>
            <w:r w:rsidRPr="001F79A5">
              <w:rPr>
                <w:sz w:val="18"/>
                <w:szCs w:val="18"/>
              </w:rPr>
              <w:t>Potenziare il comitato ristretto che elabori una proposta di adeguamento del corso di studio, con particolare riferimento alla revisione interna dei curricula</w:t>
            </w:r>
          </w:p>
        </w:tc>
      </w:tr>
      <w:tr w:rsidR="006A0838" w:rsidRPr="001F79A5" w14:paraId="59917E61"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5F" w14:textId="77777777" w:rsidR="006A0838" w:rsidRPr="001F79A5" w:rsidRDefault="008F7386">
            <w:pPr>
              <w:spacing w:line="216" w:lineRule="auto"/>
              <w:rPr>
                <w:b/>
                <w:sz w:val="18"/>
                <w:szCs w:val="18"/>
              </w:rPr>
            </w:pPr>
            <w:r w:rsidRPr="001F79A5">
              <w:rPr>
                <w:b/>
                <w:sz w:val="18"/>
                <w:szCs w:val="18"/>
              </w:rPr>
              <w:t>Risorse necessarie</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60" w14:textId="77777777" w:rsidR="006A0838" w:rsidRPr="001F79A5" w:rsidRDefault="008F7386">
            <w:pPr>
              <w:spacing w:line="216" w:lineRule="auto"/>
              <w:rPr>
                <w:sz w:val="18"/>
                <w:szCs w:val="18"/>
              </w:rPr>
            </w:pPr>
            <w:r w:rsidRPr="001F79A5">
              <w:rPr>
                <w:sz w:val="18"/>
                <w:szCs w:val="18"/>
              </w:rPr>
              <w:t xml:space="preserve">L’azione viene svolta sulla base della disponibilità dei membri del </w:t>
            </w:r>
            <w:proofErr w:type="spellStart"/>
            <w:r w:rsidRPr="001F79A5">
              <w:rPr>
                <w:sz w:val="18"/>
                <w:szCs w:val="18"/>
              </w:rPr>
              <w:t>CdS</w:t>
            </w:r>
            <w:proofErr w:type="spellEnd"/>
          </w:p>
        </w:tc>
      </w:tr>
      <w:tr w:rsidR="006A0838" w:rsidRPr="001F79A5" w14:paraId="59917E64" w14:textId="77777777">
        <w:tc>
          <w:tcPr>
            <w:tcW w:w="2402" w:type="dxa"/>
            <w:tcBorders>
              <w:top w:val="single" w:sz="4" w:space="0" w:color="000000"/>
              <w:left w:val="single" w:sz="12" w:space="0" w:color="0000FF"/>
              <w:bottom w:val="single" w:sz="12" w:space="0" w:color="0000FF"/>
              <w:right w:val="single" w:sz="4" w:space="0" w:color="000000"/>
            </w:tcBorders>
            <w:vAlign w:val="center"/>
          </w:tcPr>
          <w:p w14:paraId="59917E62" w14:textId="77777777" w:rsidR="006A0838" w:rsidRPr="001F79A5" w:rsidRDefault="008F7386">
            <w:pPr>
              <w:spacing w:line="216" w:lineRule="auto"/>
              <w:rPr>
                <w:b/>
                <w:sz w:val="18"/>
                <w:szCs w:val="18"/>
              </w:rPr>
            </w:pPr>
            <w:r w:rsidRPr="001F79A5">
              <w:rPr>
                <w:b/>
                <w:sz w:val="18"/>
                <w:szCs w:val="18"/>
              </w:rPr>
              <w:t>Tempi di esecuzione</w:t>
            </w:r>
            <w:r w:rsidRPr="001F79A5">
              <w:rPr>
                <w:b/>
                <w:sz w:val="18"/>
                <w:szCs w:val="18"/>
              </w:rPr>
              <w:br/>
              <w:t>e scadenze</w:t>
            </w:r>
          </w:p>
        </w:tc>
        <w:tc>
          <w:tcPr>
            <w:tcW w:w="7200" w:type="dxa"/>
            <w:tcBorders>
              <w:top w:val="single" w:sz="4" w:space="0" w:color="000000"/>
              <w:left w:val="single" w:sz="4" w:space="0" w:color="000000"/>
              <w:bottom w:val="single" w:sz="12" w:space="0" w:color="0000FF"/>
              <w:right w:val="single" w:sz="12" w:space="0" w:color="0000FF"/>
            </w:tcBorders>
            <w:vAlign w:val="center"/>
          </w:tcPr>
          <w:p w14:paraId="59917E63" w14:textId="77777777" w:rsidR="006A0838" w:rsidRPr="001F79A5" w:rsidRDefault="008F7386">
            <w:pPr>
              <w:spacing w:line="216" w:lineRule="auto"/>
              <w:rPr>
                <w:sz w:val="18"/>
                <w:szCs w:val="18"/>
              </w:rPr>
            </w:pPr>
            <w:r w:rsidRPr="001F79A5">
              <w:rPr>
                <w:sz w:val="18"/>
                <w:szCs w:val="18"/>
              </w:rPr>
              <w:t xml:space="preserve">Febbraio 2023 (nel caso in cui il </w:t>
            </w:r>
            <w:proofErr w:type="spellStart"/>
            <w:r w:rsidRPr="001F79A5">
              <w:rPr>
                <w:sz w:val="18"/>
                <w:szCs w:val="18"/>
              </w:rPr>
              <w:t>CdS</w:t>
            </w:r>
            <w:proofErr w:type="spellEnd"/>
            <w:r w:rsidRPr="001F79A5">
              <w:rPr>
                <w:sz w:val="18"/>
                <w:szCs w:val="18"/>
              </w:rPr>
              <w:t xml:space="preserve"> individuasse correttivi applicabili senza modificare l’ordinamento; </w:t>
            </w:r>
            <w:proofErr w:type="gramStart"/>
            <w:r w:rsidRPr="001F79A5">
              <w:rPr>
                <w:sz w:val="18"/>
                <w:szCs w:val="18"/>
              </w:rPr>
              <w:t>Novembre</w:t>
            </w:r>
            <w:proofErr w:type="gramEnd"/>
            <w:r w:rsidRPr="001F79A5">
              <w:rPr>
                <w:sz w:val="18"/>
                <w:szCs w:val="18"/>
              </w:rPr>
              <w:t>-Dicembre 2023 nel caso si decidesse di proporre modifiche all’ordinamento</w:t>
            </w:r>
          </w:p>
        </w:tc>
      </w:tr>
    </w:tbl>
    <w:p w14:paraId="59917E65" w14:textId="77777777" w:rsidR="006A0838" w:rsidRPr="001F79A5" w:rsidRDefault="006A0838">
      <w:pPr>
        <w:rPr>
          <w:rFonts w:ascii="Calibri" w:eastAsia="Calibri" w:hAnsi="Calibri" w:cs="Calibri"/>
          <w:sz w:val="20"/>
          <w:szCs w:val="20"/>
        </w:rPr>
      </w:pPr>
    </w:p>
    <w:p w14:paraId="59917E66" w14:textId="77777777" w:rsidR="006A0838" w:rsidRPr="001F79A5" w:rsidRDefault="006A0838">
      <w:pPr>
        <w:spacing w:line="216" w:lineRule="auto"/>
        <w:jc w:val="both"/>
        <w:rPr>
          <w:rFonts w:ascii="Calibri" w:eastAsia="Calibri" w:hAnsi="Calibri" w:cs="Calibri"/>
          <w:sz w:val="20"/>
          <w:szCs w:val="20"/>
        </w:rPr>
      </w:pPr>
    </w:p>
    <w:tbl>
      <w:tblPr>
        <w:tblStyle w:val="afffff4"/>
        <w:tblW w:w="9602" w:type="dxa"/>
        <w:tblInd w:w="0" w:type="dxa"/>
        <w:tblBorders>
          <w:top w:val="single" w:sz="12" w:space="0" w:color="0000FF"/>
          <w:left w:val="single" w:sz="12" w:space="0" w:color="0000FF"/>
          <w:bottom w:val="single" w:sz="12" w:space="0" w:color="0000FF"/>
          <w:right w:val="single" w:sz="12" w:space="0" w:color="0000FF"/>
          <w:insideH w:val="single" w:sz="4" w:space="0" w:color="000000"/>
          <w:insideV w:val="single" w:sz="4" w:space="0" w:color="000000"/>
        </w:tblBorders>
        <w:tblLayout w:type="fixed"/>
        <w:tblLook w:val="0400" w:firstRow="0" w:lastRow="0" w:firstColumn="0" w:lastColumn="0" w:noHBand="0" w:noVBand="1"/>
      </w:tblPr>
      <w:tblGrid>
        <w:gridCol w:w="2402"/>
        <w:gridCol w:w="7200"/>
      </w:tblGrid>
      <w:tr w:rsidR="006A0838" w:rsidRPr="001F79A5" w14:paraId="59917E69" w14:textId="77777777">
        <w:trPr>
          <w:trHeight w:val="427"/>
        </w:trPr>
        <w:tc>
          <w:tcPr>
            <w:tcW w:w="2402" w:type="dxa"/>
            <w:tcBorders>
              <w:top w:val="single" w:sz="12" w:space="0" w:color="0000FF"/>
              <w:left w:val="single" w:sz="12" w:space="0" w:color="0000FF"/>
              <w:bottom w:val="single" w:sz="12" w:space="0" w:color="0000FF"/>
              <w:right w:val="single" w:sz="4" w:space="0" w:color="000000"/>
            </w:tcBorders>
            <w:vAlign w:val="center"/>
          </w:tcPr>
          <w:p w14:paraId="59917E67" w14:textId="06865C12" w:rsidR="006A0838" w:rsidRPr="001F79A5" w:rsidRDefault="008F7386">
            <w:pPr>
              <w:spacing w:line="216" w:lineRule="auto"/>
              <w:rPr>
                <w:b/>
                <w:sz w:val="18"/>
                <w:szCs w:val="18"/>
              </w:rPr>
            </w:pPr>
            <w:r w:rsidRPr="001F79A5">
              <w:rPr>
                <w:b/>
                <w:sz w:val="18"/>
                <w:szCs w:val="18"/>
              </w:rPr>
              <w:t>Obiettivo n.</w:t>
            </w:r>
            <w:r w:rsidR="006F169E" w:rsidRPr="001F79A5">
              <w:rPr>
                <w:b/>
                <w:sz w:val="18"/>
                <w:szCs w:val="18"/>
              </w:rPr>
              <w:t xml:space="preserve"> 18</w:t>
            </w:r>
          </w:p>
        </w:tc>
        <w:tc>
          <w:tcPr>
            <w:tcW w:w="7200" w:type="dxa"/>
            <w:tcBorders>
              <w:top w:val="single" w:sz="12" w:space="0" w:color="0000FF"/>
              <w:left w:val="single" w:sz="4" w:space="0" w:color="000000"/>
              <w:bottom w:val="single" w:sz="12" w:space="0" w:color="0000FF"/>
              <w:right w:val="single" w:sz="12" w:space="0" w:color="0000FF"/>
            </w:tcBorders>
            <w:vAlign w:val="center"/>
          </w:tcPr>
          <w:p w14:paraId="59917E68" w14:textId="77777777" w:rsidR="006A0838" w:rsidRPr="001F79A5" w:rsidRDefault="008F7386">
            <w:pPr>
              <w:spacing w:line="216" w:lineRule="auto"/>
              <w:rPr>
                <w:sz w:val="18"/>
                <w:szCs w:val="18"/>
              </w:rPr>
            </w:pPr>
            <w:r w:rsidRPr="001F79A5">
              <w:rPr>
                <w:b/>
                <w:sz w:val="18"/>
                <w:szCs w:val="18"/>
              </w:rPr>
              <w:t xml:space="preserve">IND/n. 6/RC-2023: </w:t>
            </w:r>
            <w:r w:rsidRPr="001F79A5">
              <w:rPr>
                <w:sz w:val="18"/>
                <w:szCs w:val="18"/>
              </w:rPr>
              <w:t>Distribuzione degli insegnamenti del I anno tra I e II semestre</w:t>
            </w:r>
          </w:p>
        </w:tc>
      </w:tr>
      <w:tr w:rsidR="006A0838" w:rsidRPr="001F79A5" w14:paraId="59917E6C"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6A" w14:textId="77777777" w:rsidR="006A0838" w:rsidRPr="001F79A5" w:rsidRDefault="008F7386">
            <w:pPr>
              <w:spacing w:line="216" w:lineRule="auto"/>
              <w:rPr>
                <w:b/>
                <w:sz w:val="18"/>
                <w:szCs w:val="18"/>
              </w:rPr>
            </w:pPr>
            <w:r w:rsidRPr="001F79A5">
              <w:rPr>
                <w:b/>
                <w:sz w:val="18"/>
                <w:szCs w:val="18"/>
              </w:rPr>
              <w:t>Problema da risolvere</w:t>
            </w:r>
            <w:r w:rsidRPr="001F79A5">
              <w:rPr>
                <w:b/>
                <w:sz w:val="18"/>
                <w:szCs w:val="18"/>
              </w:rPr>
              <w:br/>
              <w:t>Area da migliorare</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6B" w14:textId="77777777" w:rsidR="006A0838" w:rsidRPr="001F79A5" w:rsidRDefault="008F7386">
            <w:pPr>
              <w:spacing w:line="216" w:lineRule="auto"/>
              <w:rPr>
                <w:sz w:val="18"/>
                <w:szCs w:val="18"/>
              </w:rPr>
            </w:pPr>
            <w:r w:rsidRPr="001F79A5">
              <w:rPr>
                <w:sz w:val="18"/>
                <w:szCs w:val="18"/>
              </w:rPr>
              <w:t xml:space="preserve">Verifica dell’organizzazione generale del </w:t>
            </w:r>
            <w:proofErr w:type="spellStart"/>
            <w:r w:rsidRPr="001F79A5">
              <w:rPr>
                <w:sz w:val="18"/>
                <w:szCs w:val="18"/>
              </w:rPr>
              <w:t>CdS</w:t>
            </w:r>
            <w:proofErr w:type="spellEnd"/>
          </w:p>
        </w:tc>
      </w:tr>
      <w:tr w:rsidR="006A0838" w:rsidRPr="001F79A5" w14:paraId="59917E6F"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6D" w14:textId="77777777" w:rsidR="006A0838" w:rsidRPr="001F79A5" w:rsidRDefault="008F7386">
            <w:pPr>
              <w:spacing w:line="216" w:lineRule="auto"/>
              <w:rPr>
                <w:b/>
                <w:sz w:val="18"/>
                <w:szCs w:val="18"/>
              </w:rPr>
            </w:pPr>
            <w:r w:rsidRPr="001F79A5">
              <w:rPr>
                <w:b/>
                <w:sz w:val="18"/>
                <w:szCs w:val="18"/>
              </w:rPr>
              <w:t>Azioni da intraprendere</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6E" w14:textId="77777777" w:rsidR="006A0838" w:rsidRPr="001F79A5" w:rsidRDefault="008F7386">
            <w:pPr>
              <w:spacing w:line="216" w:lineRule="auto"/>
              <w:rPr>
                <w:sz w:val="18"/>
                <w:szCs w:val="18"/>
              </w:rPr>
            </w:pPr>
            <w:r w:rsidRPr="001F79A5">
              <w:rPr>
                <w:sz w:val="18"/>
                <w:szCs w:val="18"/>
              </w:rPr>
              <w:t>Incentivare una più equa distribuzione degli insegnamenti del I anno tra I e II semestre</w:t>
            </w:r>
          </w:p>
        </w:tc>
      </w:tr>
      <w:tr w:rsidR="006A0838" w:rsidRPr="001F79A5" w14:paraId="59917E72"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70" w14:textId="77777777" w:rsidR="006A0838" w:rsidRPr="001F79A5" w:rsidRDefault="008F7386">
            <w:pPr>
              <w:spacing w:line="216" w:lineRule="auto"/>
              <w:rPr>
                <w:b/>
                <w:sz w:val="18"/>
                <w:szCs w:val="18"/>
              </w:rPr>
            </w:pPr>
            <w:r w:rsidRPr="001F79A5">
              <w:rPr>
                <w:b/>
                <w:sz w:val="18"/>
                <w:szCs w:val="18"/>
              </w:rPr>
              <w:t>Indicatore di riferimento</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71" w14:textId="77777777" w:rsidR="006A0838" w:rsidRPr="001F79A5" w:rsidRDefault="008F7386">
            <w:pPr>
              <w:spacing w:line="216" w:lineRule="auto"/>
              <w:rPr>
                <w:sz w:val="18"/>
                <w:szCs w:val="18"/>
              </w:rPr>
            </w:pPr>
            <w:r w:rsidRPr="001F79A5">
              <w:rPr>
                <w:sz w:val="18"/>
                <w:szCs w:val="18"/>
              </w:rPr>
              <w:t>Indicatori iC01; iC15; iC16 della SMA</w:t>
            </w:r>
          </w:p>
        </w:tc>
      </w:tr>
      <w:tr w:rsidR="006A0838" w:rsidRPr="001F79A5" w14:paraId="59917E75"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73" w14:textId="77777777" w:rsidR="006A0838" w:rsidRPr="001F79A5" w:rsidRDefault="008F7386">
            <w:pPr>
              <w:spacing w:line="216" w:lineRule="auto"/>
              <w:rPr>
                <w:b/>
                <w:sz w:val="18"/>
                <w:szCs w:val="18"/>
              </w:rPr>
            </w:pPr>
            <w:r w:rsidRPr="001F79A5">
              <w:rPr>
                <w:b/>
                <w:sz w:val="18"/>
                <w:szCs w:val="18"/>
              </w:rPr>
              <w:t>Responsabilità</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74" w14:textId="77777777" w:rsidR="006A0838" w:rsidRPr="001F79A5" w:rsidRDefault="008F7386">
            <w:pPr>
              <w:spacing w:line="216" w:lineRule="auto"/>
              <w:rPr>
                <w:sz w:val="18"/>
                <w:szCs w:val="18"/>
              </w:rPr>
            </w:pPr>
            <w:r w:rsidRPr="001F79A5">
              <w:rPr>
                <w:sz w:val="18"/>
                <w:szCs w:val="18"/>
              </w:rPr>
              <w:t>Potenziare il comitato ristretto che elabori una proposta di adeguamento del corso di studio, con particolare riferimento alla revisione interna dei curricula</w:t>
            </w:r>
          </w:p>
        </w:tc>
      </w:tr>
      <w:tr w:rsidR="006A0838" w:rsidRPr="001F79A5" w14:paraId="59917E78" w14:textId="77777777">
        <w:tc>
          <w:tcPr>
            <w:tcW w:w="2402" w:type="dxa"/>
            <w:tcBorders>
              <w:top w:val="single" w:sz="4" w:space="0" w:color="000000"/>
              <w:left w:val="single" w:sz="12" w:space="0" w:color="0000FF"/>
              <w:bottom w:val="single" w:sz="4" w:space="0" w:color="000000"/>
              <w:right w:val="single" w:sz="4" w:space="0" w:color="000000"/>
            </w:tcBorders>
            <w:vAlign w:val="center"/>
          </w:tcPr>
          <w:p w14:paraId="59917E76" w14:textId="77777777" w:rsidR="006A0838" w:rsidRPr="001F79A5" w:rsidRDefault="008F7386">
            <w:pPr>
              <w:spacing w:line="216" w:lineRule="auto"/>
              <w:rPr>
                <w:b/>
                <w:sz w:val="18"/>
                <w:szCs w:val="18"/>
              </w:rPr>
            </w:pPr>
            <w:r w:rsidRPr="001F79A5">
              <w:rPr>
                <w:b/>
                <w:sz w:val="18"/>
                <w:szCs w:val="18"/>
              </w:rPr>
              <w:t>Risorse necessarie</w:t>
            </w:r>
          </w:p>
        </w:tc>
        <w:tc>
          <w:tcPr>
            <w:tcW w:w="7200" w:type="dxa"/>
            <w:tcBorders>
              <w:top w:val="single" w:sz="4" w:space="0" w:color="000000"/>
              <w:left w:val="single" w:sz="4" w:space="0" w:color="000000"/>
              <w:bottom w:val="single" w:sz="4" w:space="0" w:color="000000"/>
              <w:right w:val="single" w:sz="12" w:space="0" w:color="0000FF"/>
            </w:tcBorders>
            <w:vAlign w:val="center"/>
          </w:tcPr>
          <w:p w14:paraId="59917E77" w14:textId="77777777" w:rsidR="006A0838" w:rsidRPr="001F79A5" w:rsidRDefault="008F7386">
            <w:pPr>
              <w:spacing w:line="216" w:lineRule="auto"/>
              <w:rPr>
                <w:sz w:val="18"/>
                <w:szCs w:val="18"/>
              </w:rPr>
            </w:pPr>
            <w:r w:rsidRPr="001F79A5">
              <w:rPr>
                <w:sz w:val="18"/>
                <w:szCs w:val="18"/>
              </w:rPr>
              <w:t xml:space="preserve">L’azione viene svolta sulla base della disponibilità dei membri del </w:t>
            </w:r>
            <w:proofErr w:type="spellStart"/>
            <w:r w:rsidRPr="001F79A5">
              <w:rPr>
                <w:sz w:val="18"/>
                <w:szCs w:val="18"/>
              </w:rPr>
              <w:t>CdS</w:t>
            </w:r>
            <w:proofErr w:type="spellEnd"/>
          </w:p>
        </w:tc>
      </w:tr>
      <w:tr w:rsidR="006A0838" w:rsidRPr="001F79A5" w14:paraId="59917E7B" w14:textId="77777777">
        <w:tc>
          <w:tcPr>
            <w:tcW w:w="2402" w:type="dxa"/>
            <w:tcBorders>
              <w:top w:val="single" w:sz="4" w:space="0" w:color="000000"/>
              <w:left w:val="single" w:sz="12" w:space="0" w:color="0000FF"/>
              <w:bottom w:val="single" w:sz="12" w:space="0" w:color="0000FF"/>
              <w:right w:val="single" w:sz="4" w:space="0" w:color="000000"/>
            </w:tcBorders>
            <w:vAlign w:val="center"/>
          </w:tcPr>
          <w:p w14:paraId="59917E79" w14:textId="77777777" w:rsidR="006A0838" w:rsidRPr="001F79A5" w:rsidRDefault="008F7386">
            <w:pPr>
              <w:spacing w:line="216" w:lineRule="auto"/>
              <w:rPr>
                <w:b/>
                <w:sz w:val="18"/>
                <w:szCs w:val="18"/>
              </w:rPr>
            </w:pPr>
            <w:r w:rsidRPr="001F79A5">
              <w:rPr>
                <w:b/>
                <w:sz w:val="18"/>
                <w:szCs w:val="18"/>
              </w:rPr>
              <w:t>Tempi di esecuzione</w:t>
            </w:r>
            <w:r w:rsidRPr="001F79A5">
              <w:rPr>
                <w:b/>
                <w:sz w:val="18"/>
                <w:szCs w:val="18"/>
              </w:rPr>
              <w:br/>
              <w:t>e scadenze</w:t>
            </w:r>
          </w:p>
        </w:tc>
        <w:tc>
          <w:tcPr>
            <w:tcW w:w="7200" w:type="dxa"/>
            <w:tcBorders>
              <w:top w:val="single" w:sz="4" w:space="0" w:color="000000"/>
              <w:left w:val="single" w:sz="4" w:space="0" w:color="000000"/>
              <w:bottom w:val="single" w:sz="12" w:space="0" w:color="0000FF"/>
              <w:right w:val="single" w:sz="12" w:space="0" w:color="0000FF"/>
            </w:tcBorders>
            <w:vAlign w:val="center"/>
          </w:tcPr>
          <w:p w14:paraId="59917E7A" w14:textId="77777777" w:rsidR="006A0838" w:rsidRPr="001F79A5" w:rsidRDefault="008F7386">
            <w:pPr>
              <w:spacing w:line="216" w:lineRule="auto"/>
              <w:rPr>
                <w:sz w:val="18"/>
                <w:szCs w:val="18"/>
              </w:rPr>
            </w:pPr>
            <w:r w:rsidRPr="001F79A5">
              <w:rPr>
                <w:sz w:val="18"/>
                <w:szCs w:val="18"/>
              </w:rPr>
              <w:t xml:space="preserve">Febbraio 2023 (nel caso in cui il </w:t>
            </w:r>
            <w:proofErr w:type="spellStart"/>
            <w:r w:rsidRPr="001F79A5">
              <w:rPr>
                <w:sz w:val="18"/>
                <w:szCs w:val="18"/>
              </w:rPr>
              <w:t>CdS</w:t>
            </w:r>
            <w:proofErr w:type="spellEnd"/>
            <w:r w:rsidRPr="001F79A5">
              <w:rPr>
                <w:sz w:val="18"/>
                <w:szCs w:val="18"/>
              </w:rPr>
              <w:t xml:space="preserve"> individuasse correttivi applicabili senza modificare l’ordinamento; </w:t>
            </w:r>
            <w:proofErr w:type="gramStart"/>
            <w:r w:rsidRPr="001F79A5">
              <w:rPr>
                <w:sz w:val="18"/>
                <w:szCs w:val="18"/>
              </w:rPr>
              <w:t>Novembre</w:t>
            </w:r>
            <w:proofErr w:type="gramEnd"/>
            <w:r w:rsidRPr="001F79A5">
              <w:rPr>
                <w:sz w:val="18"/>
                <w:szCs w:val="18"/>
              </w:rPr>
              <w:t>-Dicembre 2023 nel caso si decidesse di proporre modifiche all’ordinamento</w:t>
            </w:r>
          </w:p>
        </w:tc>
      </w:tr>
    </w:tbl>
    <w:p w14:paraId="59917E7C" w14:textId="77777777" w:rsidR="006A0838" w:rsidRPr="001F79A5" w:rsidRDefault="006A0838">
      <w:pPr>
        <w:rPr>
          <w:rFonts w:ascii="Calibri" w:eastAsia="Calibri" w:hAnsi="Calibri" w:cs="Calibri"/>
          <w:sz w:val="20"/>
          <w:szCs w:val="20"/>
        </w:rPr>
      </w:pPr>
    </w:p>
    <w:p w14:paraId="59917E7D" w14:textId="77777777" w:rsidR="006A0838" w:rsidRPr="001F79A5" w:rsidRDefault="006A0838">
      <w:pPr>
        <w:rPr>
          <w:rFonts w:ascii="Calibri" w:eastAsia="Calibri" w:hAnsi="Calibri" w:cs="Calibri"/>
          <w:sz w:val="20"/>
          <w:szCs w:val="20"/>
        </w:rPr>
      </w:pPr>
    </w:p>
    <w:p w14:paraId="59917E7E" w14:textId="77777777" w:rsidR="006A0838" w:rsidRPr="001F79A5" w:rsidRDefault="006A0838">
      <w:pPr>
        <w:rPr>
          <w:rFonts w:ascii="Calibri" w:eastAsia="Calibri" w:hAnsi="Calibri" w:cs="Calibri"/>
          <w:sz w:val="20"/>
          <w:szCs w:val="20"/>
        </w:rPr>
      </w:pPr>
    </w:p>
    <w:sectPr w:rsidR="006A0838" w:rsidRPr="001F79A5">
      <w:headerReference w:type="default" r:id="rId66"/>
      <w:pgSz w:w="11900" w:h="16840"/>
      <w:pgMar w:top="2268" w:right="1134" w:bottom="851" w:left="1134" w:header="567" w:footer="5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D5D82" w14:textId="77777777" w:rsidR="00C958F4" w:rsidRDefault="00C958F4">
      <w:r>
        <w:separator/>
      </w:r>
    </w:p>
  </w:endnote>
  <w:endnote w:type="continuationSeparator" w:id="0">
    <w:p w14:paraId="0AC76D59" w14:textId="77777777" w:rsidR="00C958F4" w:rsidRDefault="00C9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E280D" w14:textId="77777777" w:rsidR="00C958F4" w:rsidRDefault="00C958F4">
      <w:r>
        <w:separator/>
      </w:r>
    </w:p>
  </w:footnote>
  <w:footnote w:type="continuationSeparator" w:id="0">
    <w:p w14:paraId="22D4C186" w14:textId="77777777" w:rsidR="00C958F4" w:rsidRDefault="00C958F4">
      <w:r>
        <w:continuationSeparator/>
      </w:r>
    </w:p>
  </w:footnote>
  <w:footnote w:id="1">
    <w:p w14:paraId="59917E82" w14:textId="77777777" w:rsidR="006A0838" w:rsidRDefault="008F7386">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Il responsabile dell’organo di gestione del Corso di Studio con poteri deliberanti - Consiglio di Corso di Studio, Consiglio d’Area, Consiglio d’Area Didattica, Consiglio di Dipartimento, Consiglio di Facoltà.</w:t>
      </w:r>
    </w:p>
  </w:footnote>
  <w:footnote w:id="2">
    <w:p w14:paraId="59917E83" w14:textId="77777777" w:rsidR="006A0838" w:rsidRDefault="008F7386">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Importante che non faccia parte anche delle Commissioni Paritetiche docenti/studenti.</w:t>
      </w:r>
    </w:p>
  </w:footnote>
  <w:footnote w:id="3">
    <w:p w14:paraId="59917E84" w14:textId="77777777" w:rsidR="006A0838" w:rsidRDefault="008F7386">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Può trattarsi di personale TA che svolge attività di management didattico, del manager didattico (se presente) o di altro personale TA di supporto all’attività didattica.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7E81" w14:textId="77777777" w:rsidR="006A0838" w:rsidRDefault="006A08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66C"/>
    <w:multiLevelType w:val="multilevel"/>
    <w:tmpl w:val="0C4063EE"/>
    <w:lvl w:ilvl="0">
      <w:numFmt w:val="bullet"/>
      <w:lvlText w:val="-"/>
      <w:lvlJc w:val="left"/>
      <w:pPr>
        <w:ind w:left="5217" w:hanging="113"/>
      </w:pPr>
      <w:rPr>
        <w:rFonts w:ascii="Lucida Sans" w:eastAsia="Lucida Sans" w:hAnsi="Lucida Sans" w:cs="Lucida Sans"/>
      </w:rPr>
    </w:lvl>
    <w:lvl w:ilvl="1">
      <w:start w:val="1"/>
      <w:numFmt w:val="bullet"/>
      <w:lvlText w:val="o"/>
      <w:lvlJc w:val="left"/>
      <w:pPr>
        <w:ind w:left="5750" w:hanging="360"/>
      </w:pPr>
      <w:rPr>
        <w:rFonts w:ascii="Courier New" w:eastAsia="Courier New" w:hAnsi="Courier New" w:cs="Courier New"/>
      </w:rPr>
    </w:lvl>
    <w:lvl w:ilvl="2">
      <w:start w:val="1"/>
      <w:numFmt w:val="bullet"/>
      <w:lvlText w:val="▪"/>
      <w:lvlJc w:val="left"/>
      <w:pPr>
        <w:ind w:left="6470" w:hanging="360"/>
      </w:pPr>
      <w:rPr>
        <w:rFonts w:ascii="Noto Sans Symbols" w:eastAsia="Noto Sans Symbols" w:hAnsi="Noto Sans Symbols" w:cs="Noto Sans Symbols"/>
      </w:rPr>
    </w:lvl>
    <w:lvl w:ilvl="3">
      <w:start w:val="1"/>
      <w:numFmt w:val="bullet"/>
      <w:lvlText w:val="●"/>
      <w:lvlJc w:val="left"/>
      <w:pPr>
        <w:ind w:left="7190" w:hanging="360"/>
      </w:pPr>
      <w:rPr>
        <w:rFonts w:ascii="Noto Sans Symbols" w:eastAsia="Noto Sans Symbols" w:hAnsi="Noto Sans Symbols" w:cs="Noto Sans Symbols"/>
      </w:rPr>
    </w:lvl>
    <w:lvl w:ilvl="4">
      <w:start w:val="1"/>
      <w:numFmt w:val="bullet"/>
      <w:lvlText w:val="o"/>
      <w:lvlJc w:val="left"/>
      <w:pPr>
        <w:ind w:left="7910" w:hanging="360"/>
      </w:pPr>
      <w:rPr>
        <w:rFonts w:ascii="Courier New" w:eastAsia="Courier New" w:hAnsi="Courier New" w:cs="Courier New"/>
      </w:rPr>
    </w:lvl>
    <w:lvl w:ilvl="5">
      <w:start w:val="1"/>
      <w:numFmt w:val="bullet"/>
      <w:lvlText w:val="▪"/>
      <w:lvlJc w:val="left"/>
      <w:pPr>
        <w:ind w:left="8630" w:hanging="360"/>
      </w:pPr>
      <w:rPr>
        <w:rFonts w:ascii="Noto Sans Symbols" w:eastAsia="Noto Sans Symbols" w:hAnsi="Noto Sans Symbols" w:cs="Noto Sans Symbols"/>
      </w:rPr>
    </w:lvl>
    <w:lvl w:ilvl="6">
      <w:start w:val="1"/>
      <w:numFmt w:val="bullet"/>
      <w:lvlText w:val="●"/>
      <w:lvlJc w:val="left"/>
      <w:pPr>
        <w:ind w:left="9350" w:hanging="360"/>
      </w:pPr>
      <w:rPr>
        <w:rFonts w:ascii="Noto Sans Symbols" w:eastAsia="Noto Sans Symbols" w:hAnsi="Noto Sans Symbols" w:cs="Noto Sans Symbols"/>
      </w:rPr>
    </w:lvl>
    <w:lvl w:ilvl="7">
      <w:start w:val="1"/>
      <w:numFmt w:val="bullet"/>
      <w:lvlText w:val="o"/>
      <w:lvlJc w:val="left"/>
      <w:pPr>
        <w:ind w:left="10070" w:hanging="360"/>
      </w:pPr>
      <w:rPr>
        <w:rFonts w:ascii="Courier New" w:eastAsia="Courier New" w:hAnsi="Courier New" w:cs="Courier New"/>
      </w:rPr>
    </w:lvl>
    <w:lvl w:ilvl="8">
      <w:start w:val="1"/>
      <w:numFmt w:val="bullet"/>
      <w:lvlText w:val="▪"/>
      <w:lvlJc w:val="left"/>
      <w:pPr>
        <w:ind w:left="10790" w:hanging="360"/>
      </w:pPr>
      <w:rPr>
        <w:rFonts w:ascii="Noto Sans Symbols" w:eastAsia="Noto Sans Symbols" w:hAnsi="Noto Sans Symbols" w:cs="Noto Sans Symbols"/>
      </w:rPr>
    </w:lvl>
  </w:abstractNum>
  <w:abstractNum w:abstractNumId="1" w15:restartNumberingAfterBreak="0">
    <w:nsid w:val="027B45DD"/>
    <w:multiLevelType w:val="multilevel"/>
    <w:tmpl w:val="D3D2C0C6"/>
    <w:lvl w:ilvl="0">
      <w:start w:val="1"/>
      <w:numFmt w:val="bullet"/>
      <w:lvlText w:val="●"/>
      <w:lvlJc w:val="left"/>
      <w:pPr>
        <w:ind w:left="720" w:hanging="360"/>
      </w:pPr>
      <w:rPr>
        <w:rFonts w:ascii="Noto Sans Symbols" w:eastAsia="Noto Sans Symbols" w:hAnsi="Noto Sans Symbols" w:cs="Noto Sans Symbols"/>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016CBF"/>
    <w:multiLevelType w:val="multilevel"/>
    <w:tmpl w:val="625CDFAA"/>
    <w:lvl w:ilvl="0">
      <w:start w:val="1"/>
      <w:numFmt w:val="bullet"/>
      <w:pStyle w:val="ANVURMGstileEelencopuntato"/>
      <w:lvlText w:val="●"/>
      <w:lvlJc w:val="left"/>
      <w:pPr>
        <w:ind w:left="720" w:hanging="360"/>
      </w:pPr>
      <w:rPr>
        <w:rFonts w:ascii="Noto Sans Symbols" w:eastAsia="Noto Sans Symbols" w:hAnsi="Noto Sans Symbols" w:cs="Noto Sans Symbols"/>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3076D8"/>
    <w:multiLevelType w:val="multilevel"/>
    <w:tmpl w:val="1480DBE8"/>
    <w:lvl w:ilvl="0">
      <w:start w:val="1"/>
      <w:numFmt w:val="bullet"/>
      <w:lvlText w:val="●"/>
      <w:lvlJc w:val="left"/>
      <w:pPr>
        <w:ind w:left="720" w:hanging="360"/>
      </w:pPr>
      <w:rPr>
        <w:rFonts w:ascii="Noto Sans Symbols" w:eastAsia="Noto Sans Symbols" w:hAnsi="Noto Sans Symbols" w:cs="Noto Sans Symbols"/>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A37C4"/>
    <w:multiLevelType w:val="multilevel"/>
    <w:tmpl w:val="4198B940"/>
    <w:lvl w:ilvl="0">
      <w:start w:val="1"/>
      <w:numFmt w:val="bullet"/>
      <w:lvlText w:val="●"/>
      <w:lvlJc w:val="left"/>
      <w:pPr>
        <w:ind w:left="720" w:hanging="360"/>
      </w:pPr>
      <w:rPr>
        <w:rFonts w:ascii="Noto Sans Symbols" w:eastAsia="Noto Sans Symbols" w:hAnsi="Noto Sans Symbols" w:cs="Noto Sans Symbols"/>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5F5029"/>
    <w:multiLevelType w:val="multilevel"/>
    <w:tmpl w:val="FB2EB7E6"/>
    <w:lvl w:ilvl="0">
      <w:start w:val="1"/>
      <w:numFmt w:val="bullet"/>
      <w:lvlText w:val="●"/>
      <w:lvlJc w:val="left"/>
      <w:pPr>
        <w:ind w:left="720" w:hanging="360"/>
      </w:pPr>
      <w:rPr>
        <w:rFonts w:ascii="Noto Sans Symbols" w:eastAsia="Noto Sans Symbols" w:hAnsi="Noto Sans Symbols" w:cs="Noto Sans Symbols"/>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43A8F"/>
    <w:multiLevelType w:val="multilevel"/>
    <w:tmpl w:val="6F6275D4"/>
    <w:lvl w:ilvl="0">
      <w:start w:val="1"/>
      <w:numFmt w:val="decimal"/>
      <w:lvlText w:val="%1."/>
      <w:lvlJc w:val="left"/>
      <w:pPr>
        <w:ind w:left="754" w:hanging="358"/>
      </w:p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7" w15:restartNumberingAfterBreak="0">
    <w:nsid w:val="22EC6D08"/>
    <w:multiLevelType w:val="multilevel"/>
    <w:tmpl w:val="528AD7CC"/>
    <w:lvl w:ilvl="0">
      <w:start w:val="1"/>
      <w:numFmt w:val="bullet"/>
      <w:lvlText w:val="●"/>
      <w:lvlJc w:val="left"/>
      <w:pPr>
        <w:ind w:left="720" w:hanging="360"/>
      </w:pPr>
      <w:rPr>
        <w:rFonts w:ascii="Noto Sans Symbols" w:eastAsia="Noto Sans Symbols" w:hAnsi="Noto Sans Symbols" w:cs="Noto Sans Symbols"/>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0358CD"/>
    <w:multiLevelType w:val="multilevel"/>
    <w:tmpl w:val="0C8A72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CA6480"/>
    <w:multiLevelType w:val="multilevel"/>
    <w:tmpl w:val="B9E28F32"/>
    <w:lvl w:ilvl="0">
      <w:start w:val="1"/>
      <w:numFmt w:val="bullet"/>
      <w:lvlText w:val="●"/>
      <w:lvlJc w:val="left"/>
      <w:pPr>
        <w:ind w:left="720" w:hanging="360"/>
      </w:pPr>
      <w:rPr>
        <w:rFonts w:ascii="Noto Sans Symbols" w:eastAsia="Noto Sans Symbols" w:hAnsi="Noto Sans Symbols" w:cs="Noto Sans Symbols"/>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BA181C"/>
    <w:multiLevelType w:val="multilevel"/>
    <w:tmpl w:val="1C58BA26"/>
    <w:lvl w:ilvl="0">
      <w:start w:val="1"/>
      <w:numFmt w:val="decimal"/>
      <w:lvlText w:val="%1."/>
      <w:lvlJc w:val="left"/>
      <w:pPr>
        <w:ind w:left="1353" w:hanging="359"/>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380026AA"/>
    <w:multiLevelType w:val="multilevel"/>
    <w:tmpl w:val="F566037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CD31C09"/>
    <w:multiLevelType w:val="multilevel"/>
    <w:tmpl w:val="92DC7B00"/>
    <w:lvl w:ilvl="0">
      <w:numFmt w:val="bullet"/>
      <w:lvlText w:val="-"/>
      <w:lvlJc w:val="left"/>
      <w:pPr>
        <w:ind w:left="927" w:hanging="360"/>
      </w:pPr>
      <w:rPr>
        <w:rFonts w:ascii="Lucida Sans" w:eastAsia="Lucida Sans" w:hAnsi="Lucida Sans" w:cs="Lucida Sans"/>
      </w:rPr>
    </w:lvl>
    <w:lvl w:ilvl="1">
      <w:start w:val="1"/>
      <w:numFmt w:val="bullet"/>
      <w:lvlText w:val="o"/>
      <w:lvlJc w:val="left"/>
      <w:pPr>
        <w:ind w:left="1287" w:hanging="360"/>
      </w:pPr>
      <w:rPr>
        <w:rFonts w:ascii="Courier New" w:eastAsia="Courier New" w:hAnsi="Courier New" w:cs="Courier New"/>
      </w:rPr>
    </w:lvl>
    <w:lvl w:ilvl="2">
      <w:start w:val="1"/>
      <w:numFmt w:val="bullet"/>
      <w:lvlText w:val="▪"/>
      <w:lvlJc w:val="left"/>
      <w:pPr>
        <w:ind w:left="2007" w:hanging="360"/>
      </w:pPr>
      <w:rPr>
        <w:rFonts w:ascii="Noto Sans Symbols" w:eastAsia="Noto Sans Symbols" w:hAnsi="Noto Sans Symbols" w:cs="Noto Sans Symbols"/>
      </w:rPr>
    </w:lvl>
    <w:lvl w:ilvl="3">
      <w:start w:val="1"/>
      <w:numFmt w:val="bullet"/>
      <w:lvlText w:val="●"/>
      <w:lvlJc w:val="left"/>
      <w:pPr>
        <w:ind w:left="2727" w:hanging="360"/>
      </w:pPr>
      <w:rPr>
        <w:rFonts w:ascii="Noto Sans Symbols" w:eastAsia="Noto Sans Symbols" w:hAnsi="Noto Sans Symbols" w:cs="Noto Sans Symbols"/>
      </w:rPr>
    </w:lvl>
    <w:lvl w:ilvl="4">
      <w:start w:val="1"/>
      <w:numFmt w:val="bullet"/>
      <w:lvlText w:val="o"/>
      <w:lvlJc w:val="left"/>
      <w:pPr>
        <w:ind w:left="3447" w:hanging="360"/>
      </w:pPr>
      <w:rPr>
        <w:rFonts w:ascii="Courier New" w:eastAsia="Courier New" w:hAnsi="Courier New" w:cs="Courier New"/>
      </w:rPr>
    </w:lvl>
    <w:lvl w:ilvl="5">
      <w:start w:val="1"/>
      <w:numFmt w:val="bullet"/>
      <w:lvlText w:val="▪"/>
      <w:lvlJc w:val="left"/>
      <w:pPr>
        <w:ind w:left="4167" w:hanging="360"/>
      </w:pPr>
      <w:rPr>
        <w:rFonts w:ascii="Noto Sans Symbols" w:eastAsia="Noto Sans Symbols" w:hAnsi="Noto Sans Symbols" w:cs="Noto Sans Symbols"/>
      </w:rPr>
    </w:lvl>
    <w:lvl w:ilvl="6">
      <w:start w:val="1"/>
      <w:numFmt w:val="bullet"/>
      <w:lvlText w:val="●"/>
      <w:lvlJc w:val="left"/>
      <w:pPr>
        <w:ind w:left="4887" w:hanging="360"/>
      </w:pPr>
      <w:rPr>
        <w:rFonts w:ascii="Noto Sans Symbols" w:eastAsia="Noto Sans Symbols" w:hAnsi="Noto Sans Symbols" w:cs="Noto Sans Symbols"/>
      </w:rPr>
    </w:lvl>
    <w:lvl w:ilvl="7">
      <w:start w:val="1"/>
      <w:numFmt w:val="bullet"/>
      <w:lvlText w:val="o"/>
      <w:lvlJc w:val="left"/>
      <w:pPr>
        <w:ind w:left="5607" w:hanging="360"/>
      </w:pPr>
      <w:rPr>
        <w:rFonts w:ascii="Courier New" w:eastAsia="Courier New" w:hAnsi="Courier New" w:cs="Courier New"/>
      </w:rPr>
    </w:lvl>
    <w:lvl w:ilvl="8">
      <w:start w:val="1"/>
      <w:numFmt w:val="bullet"/>
      <w:lvlText w:val="▪"/>
      <w:lvlJc w:val="left"/>
      <w:pPr>
        <w:ind w:left="6327" w:hanging="360"/>
      </w:pPr>
      <w:rPr>
        <w:rFonts w:ascii="Noto Sans Symbols" w:eastAsia="Noto Sans Symbols" w:hAnsi="Noto Sans Symbols" w:cs="Noto Sans Symbols"/>
      </w:rPr>
    </w:lvl>
  </w:abstractNum>
  <w:abstractNum w:abstractNumId="14" w15:restartNumberingAfterBreak="0">
    <w:nsid w:val="46240E0B"/>
    <w:multiLevelType w:val="multilevel"/>
    <w:tmpl w:val="DE9C9DCA"/>
    <w:lvl w:ilvl="0">
      <w:start w:val="1"/>
      <w:numFmt w:val="bullet"/>
      <w:lvlText w:val="●"/>
      <w:lvlJc w:val="left"/>
      <w:pPr>
        <w:ind w:left="720" w:hanging="360"/>
      </w:pPr>
      <w:rPr>
        <w:rFonts w:ascii="Noto Sans Symbols" w:eastAsia="Noto Sans Symbols" w:hAnsi="Noto Sans Symbols" w:cs="Noto Sans Symbols"/>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4B7385"/>
    <w:multiLevelType w:val="multilevel"/>
    <w:tmpl w:val="08D2D310"/>
    <w:lvl w:ilvl="0">
      <w:start w:val="1"/>
      <w:numFmt w:val="bullet"/>
      <w:lvlText w:val="●"/>
      <w:lvlJc w:val="left"/>
      <w:pPr>
        <w:ind w:left="720" w:hanging="360"/>
      </w:pPr>
      <w:rPr>
        <w:rFonts w:ascii="Noto Sans Symbols" w:eastAsia="Noto Sans Symbols" w:hAnsi="Noto Sans Symbols" w:cs="Noto Sans Symbols"/>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5A4B88"/>
    <w:multiLevelType w:val="multilevel"/>
    <w:tmpl w:val="D0106D6A"/>
    <w:lvl w:ilvl="0">
      <w:start w:val="1"/>
      <w:numFmt w:val="bullet"/>
      <w:lvlText w:val="●"/>
      <w:lvlJc w:val="left"/>
      <w:pPr>
        <w:ind w:left="720" w:hanging="360"/>
      </w:pPr>
      <w:rPr>
        <w:rFonts w:ascii="Noto Sans Symbols" w:eastAsia="Noto Sans Symbols" w:hAnsi="Noto Sans Symbols" w:cs="Noto Sans Symbols"/>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63006A"/>
    <w:multiLevelType w:val="multilevel"/>
    <w:tmpl w:val="23967EC8"/>
    <w:lvl w:ilvl="0">
      <w:numFmt w:val="bullet"/>
      <w:lvlText w:val="-"/>
      <w:lvlJc w:val="left"/>
      <w:pPr>
        <w:ind w:left="1287" w:hanging="360"/>
      </w:pPr>
      <w:rPr>
        <w:rFonts w:ascii="Lucida Sans" w:eastAsia="Lucida Sans" w:hAnsi="Lucida Sans" w:cs="Lucida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8" w15:restartNumberingAfterBreak="0">
    <w:nsid w:val="505A44EA"/>
    <w:multiLevelType w:val="multilevel"/>
    <w:tmpl w:val="288E494E"/>
    <w:lvl w:ilvl="0">
      <w:start w:val="1"/>
      <w:numFmt w:val="decimal"/>
      <w:lvlText w:val="%1."/>
      <w:lvlJc w:val="left"/>
      <w:pPr>
        <w:ind w:left="720" w:hanging="360"/>
      </w:pPr>
      <w:rPr>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1B6C07"/>
    <w:multiLevelType w:val="multilevel"/>
    <w:tmpl w:val="0A220CD8"/>
    <w:lvl w:ilvl="0">
      <w:start w:val="1"/>
      <w:numFmt w:val="decimal"/>
      <w:lvlText w:val="%1."/>
      <w:lvlJc w:val="left"/>
      <w:pPr>
        <w:ind w:left="720" w:hanging="360"/>
      </w:pPr>
      <w:rPr>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3A020E"/>
    <w:multiLevelType w:val="multilevel"/>
    <w:tmpl w:val="F7CCD962"/>
    <w:lvl w:ilvl="0">
      <w:start w:val="1"/>
      <w:numFmt w:val="bullet"/>
      <w:lvlText w:val="●"/>
      <w:lvlJc w:val="left"/>
      <w:pPr>
        <w:ind w:left="720" w:hanging="360"/>
      </w:pPr>
      <w:rPr>
        <w:rFonts w:ascii="Noto Sans Symbols" w:eastAsia="Noto Sans Symbols" w:hAnsi="Noto Sans Symbols" w:cs="Noto Sans Symbols"/>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D31A84"/>
    <w:multiLevelType w:val="multilevel"/>
    <w:tmpl w:val="BD28467C"/>
    <w:lvl w:ilvl="0">
      <w:start w:val="1"/>
      <w:numFmt w:val="decimal"/>
      <w:lvlText w:val="%1."/>
      <w:lvlJc w:val="left"/>
      <w:pPr>
        <w:ind w:left="720" w:hanging="360"/>
      </w:pPr>
      <w:rPr>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D3262D"/>
    <w:multiLevelType w:val="hybridMultilevel"/>
    <w:tmpl w:val="ABB854AE"/>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3" w15:restartNumberingAfterBreak="0">
    <w:nsid w:val="79D24689"/>
    <w:multiLevelType w:val="multilevel"/>
    <w:tmpl w:val="7E448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B6820B3"/>
    <w:multiLevelType w:val="multilevel"/>
    <w:tmpl w:val="6198778C"/>
    <w:lvl w:ilvl="0">
      <w:numFmt w:val="bullet"/>
      <w:lvlText w:val="-"/>
      <w:lvlJc w:val="left"/>
      <w:pPr>
        <w:ind w:left="1702" w:hanging="227"/>
      </w:pPr>
      <w:rPr>
        <w:rFonts w:ascii="Times New Roman" w:eastAsia="Times New Roman" w:hAnsi="Times New Roman" w:cs="Times New Roman"/>
        <w:b/>
      </w:rPr>
    </w:lvl>
    <w:lvl w:ilvl="1">
      <w:start w:val="1"/>
      <w:numFmt w:val="bullet"/>
      <w:lvlText w:val="o"/>
      <w:lvlJc w:val="left"/>
      <w:pPr>
        <w:ind w:left="2178" w:hanging="360"/>
      </w:pPr>
      <w:rPr>
        <w:rFonts w:ascii="Courier New" w:eastAsia="Courier New" w:hAnsi="Courier New" w:cs="Courier New"/>
      </w:rPr>
    </w:lvl>
    <w:lvl w:ilvl="2">
      <w:start w:val="1"/>
      <w:numFmt w:val="decimal"/>
      <w:lvlText w:val="%3."/>
      <w:lvlJc w:val="left"/>
      <w:pPr>
        <w:ind w:left="2821" w:hanging="283"/>
      </w:pPr>
      <w:rPr>
        <w:b/>
      </w:rPr>
    </w:lvl>
    <w:lvl w:ilvl="3">
      <w:start w:val="1"/>
      <w:numFmt w:val="bullet"/>
      <w:lvlText w:val="●"/>
      <w:lvlJc w:val="left"/>
      <w:pPr>
        <w:ind w:left="3618" w:hanging="360"/>
      </w:pPr>
      <w:rPr>
        <w:rFonts w:ascii="Noto Sans Symbols" w:eastAsia="Noto Sans Symbols" w:hAnsi="Noto Sans Symbols" w:cs="Noto Sans Symbols"/>
      </w:rPr>
    </w:lvl>
    <w:lvl w:ilvl="4">
      <w:start w:val="1"/>
      <w:numFmt w:val="bullet"/>
      <w:lvlText w:val="o"/>
      <w:lvlJc w:val="left"/>
      <w:pPr>
        <w:ind w:left="4338" w:hanging="360"/>
      </w:pPr>
      <w:rPr>
        <w:rFonts w:ascii="Courier New" w:eastAsia="Courier New" w:hAnsi="Courier New" w:cs="Courier New"/>
      </w:rPr>
    </w:lvl>
    <w:lvl w:ilvl="5">
      <w:start w:val="1"/>
      <w:numFmt w:val="bullet"/>
      <w:lvlText w:val="▪"/>
      <w:lvlJc w:val="left"/>
      <w:pPr>
        <w:ind w:left="5058" w:hanging="360"/>
      </w:pPr>
      <w:rPr>
        <w:rFonts w:ascii="Noto Sans Symbols" w:eastAsia="Noto Sans Symbols" w:hAnsi="Noto Sans Symbols" w:cs="Noto Sans Symbols"/>
      </w:rPr>
    </w:lvl>
    <w:lvl w:ilvl="6">
      <w:start w:val="1"/>
      <w:numFmt w:val="bullet"/>
      <w:lvlText w:val="●"/>
      <w:lvlJc w:val="left"/>
      <w:pPr>
        <w:ind w:left="5778" w:hanging="360"/>
      </w:pPr>
      <w:rPr>
        <w:rFonts w:ascii="Noto Sans Symbols" w:eastAsia="Noto Sans Symbols" w:hAnsi="Noto Sans Symbols" w:cs="Noto Sans Symbols"/>
      </w:rPr>
    </w:lvl>
    <w:lvl w:ilvl="7">
      <w:start w:val="1"/>
      <w:numFmt w:val="bullet"/>
      <w:lvlText w:val="o"/>
      <w:lvlJc w:val="left"/>
      <w:pPr>
        <w:ind w:left="6498" w:hanging="360"/>
      </w:pPr>
      <w:rPr>
        <w:rFonts w:ascii="Courier New" w:eastAsia="Courier New" w:hAnsi="Courier New" w:cs="Courier New"/>
      </w:rPr>
    </w:lvl>
    <w:lvl w:ilvl="8">
      <w:start w:val="1"/>
      <w:numFmt w:val="bullet"/>
      <w:lvlText w:val="▪"/>
      <w:lvlJc w:val="left"/>
      <w:pPr>
        <w:ind w:left="7218" w:hanging="360"/>
      </w:pPr>
      <w:rPr>
        <w:rFonts w:ascii="Noto Sans Symbols" w:eastAsia="Noto Sans Symbols" w:hAnsi="Noto Sans Symbols" w:cs="Noto Sans Symbols"/>
      </w:rPr>
    </w:lvl>
  </w:abstractNum>
  <w:num w:numId="1" w16cid:durableId="480974332">
    <w:abstractNumId w:val="13"/>
  </w:num>
  <w:num w:numId="2" w16cid:durableId="497236766">
    <w:abstractNumId w:val="0"/>
  </w:num>
  <w:num w:numId="3" w16cid:durableId="1052120756">
    <w:abstractNumId w:val="17"/>
  </w:num>
  <w:num w:numId="4" w16cid:durableId="1078215192">
    <w:abstractNumId w:val="14"/>
  </w:num>
  <w:num w:numId="5" w16cid:durableId="942539182">
    <w:abstractNumId w:val="10"/>
  </w:num>
  <w:num w:numId="6" w16cid:durableId="407583497">
    <w:abstractNumId w:val="19"/>
  </w:num>
  <w:num w:numId="7" w16cid:durableId="1557659996">
    <w:abstractNumId w:val="21"/>
  </w:num>
  <w:num w:numId="8" w16cid:durableId="1664315805">
    <w:abstractNumId w:val="23"/>
  </w:num>
  <w:num w:numId="9" w16cid:durableId="26104820">
    <w:abstractNumId w:val="4"/>
  </w:num>
  <w:num w:numId="10" w16cid:durableId="132215193">
    <w:abstractNumId w:val="6"/>
  </w:num>
  <w:num w:numId="11" w16cid:durableId="1757282570">
    <w:abstractNumId w:val="3"/>
  </w:num>
  <w:num w:numId="12" w16cid:durableId="2051345047">
    <w:abstractNumId w:val="18"/>
  </w:num>
  <w:num w:numId="13" w16cid:durableId="647324745">
    <w:abstractNumId w:val="1"/>
  </w:num>
  <w:num w:numId="14" w16cid:durableId="423301890">
    <w:abstractNumId w:val="20"/>
  </w:num>
  <w:num w:numId="15" w16cid:durableId="90592261">
    <w:abstractNumId w:val="16"/>
  </w:num>
  <w:num w:numId="16" w16cid:durableId="83765100">
    <w:abstractNumId w:val="5"/>
  </w:num>
  <w:num w:numId="17" w16cid:durableId="323513604">
    <w:abstractNumId w:val="24"/>
  </w:num>
  <w:num w:numId="18" w16cid:durableId="1270813955">
    <w:abstractNumId w:val="8"/>
  </w:num>
  <w:num w:numId="19" w16cid:durableId="1028481701">
    <w:abstractNumId w:val="7"/>
  </w:num>
  <w:num w:numId="20" w16cid:durableId="1279068839">
    <w:abstractNumId w:val="2"/>
  </w:num>
  <w:num w:numId="21" w16cid:durableId="1743486095">
    <w:abstractNumId w:val="15"/>
  </w:num>
  <w:num w:numId="22" w16cid:durableId="978849461">
    <w:abstractNumId w:val="11"/>
  </w:num>
  <w:num w:numId="23" w16cid:durableId="7099636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3040732">
    <w:abstractNumId w:val="22"/>
  </w:num>
  <w:num w:numId="25" w16cid:durableId="21397621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38"/>
    <w:rsid w:val="000D16BC"/>
    <w:rsid w:val="000F2482"/>
    <w:rsid w:val="00122B8C"/>
    <w:rsid w:val="00186FF4"/>
    <w:rsid w:val="001F79A5"/>
    <w:rsid w:val="0029319B"/>
    <w:rsid w:val="002A143A"/>
    <w:rsid w:val="002F588C"/>
    <w:rsid w:val="00326E34"/>
    <w:rsid w:val="0035208C"/>
    <w:rsid w:val="004041D5"/>
    <w:rsid w:val="00412173"/>
    <w:rsid w:val="0046347F"/>
    <w:rsid w:val="004710E7"/>
    <w:rsid w:val="00493FA8"/>
    <w:rsid w:val="004D56DA"/>
    <w:rsid w:val="00523042"/>
    <w:rsid w:val="00535273"/>
    <w:rsid w:val="00580787"/>
    <w:rsid w:val="00582157"/>
    <w:rsid w:val="005A0E3B"/>
    <w:rsid w:val="006446B8"/>
    <w:rsid w:val="00654223"/>
    <w:rsid w:val="006A0838"/>
    <w:rsid w:val="006F169E"/>
    <w:rsid w:val="00805902"/>
    <w:rsid w:val="00846399"/>
    <w:rsid w:val="008865E7"/>
    <w:rsid w:val="008D438D"/>
    <w:rsid w:val="008F314D"/>
    <w:rsid w:val="008F730B"/>
    <w:rsid w:val="008F7386"/>
    <w:rsid w:val="009202EE"/>
    <w:rsid w:val="00944647"/>
    <w:rsid w:val="009545C7"/>
    <w:rsid w:val="00AC1715"/>
    <w:rsid w:val="00AD1184"/>
    <w:rsid w:val="00AD478C"/>
    <w:rsid w:val="00BB282E"/>
    <w:rsid w:val="00C22BB8"/>
    <w:rsid w:val="00C31AE8"/>
    <w:rsid w:val="00C35F20"/>
    <w:rsid w:val="00C67C93"/>
    <w:rsid w:val="00C958F4"/>
    <w:rsid w:val="00D37858"/>
    <w:rsid w:val="00D57077"/>
    <w:rsid w:val="00D7129C"/>
    <w:rsid w:val="00DD0B80"/>
    <w:rsid w:val="00E52784"/>
    <w:rsid w:val="00E9785D"/>
    <w:rsid w:val="00EF4279"/>
    <w:rsid w:val="00F75240"/>
    <w:rsid w:val="00FA339D"/>
    <w:rsid w:val="00FA76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78C9"/>
  <w15:docId w15:val="{09DAC766-A643-4EA8-AE38-0D4FB429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240"/>
      <w:outlineLvl w:val="0"/>
    </w:pPr>
    <w:rPr>
      <w:rFonts w:ascii="Cambria" w:eastAsia="Cambria" w:hAnsi="Cambria" w:cs="Cambria"/>
      <w:color w:val="366091"/>
      <w:sz w:val="32"/>
      <w:szCs w:val="32"/>
    </w:rPr>
  </w:style>
  <w:style w:type="paragraph" w:styleId="Titolo2">
    <w:name w:val="heading 2"/>
    <w:basedOn w:val="Normale"/>
    <w:next w:val="Normale"/>
    <w:uiPriority w:val="9"/>
    <w:unhideWhenUsed/>
    <w:qFormat/>
    <w:pPr>
      <w:keepNext/>
      <w:keepLines/>
      <w:spacing w:before="40"/>
      <w:outlineLvl w:val="1"/>
    </w:pPr>
    <w:rPr>
      <w:rFonts w:ascii="Cambria" w:eastAsia="Cambria" w:hAnsi="Cambria" w:cs="Cambria"/>
      <w:color w:val="366091"/>
      <w:sz w:val="26"/>
      <w:szCs w:val="26"/>
    </w:rPr>
  </w:style>
  <w:style w:type="paragraph" w:styleId="Titolo3">
    <w:name w:val="heading 3"/>
    <w:basedOn w:val="Normale"/>
    <w:next w:val="Normale"/>
    <w:uiPriority w:val="9"/>
    <w:unhideWhenUsed/>
    <w:qFormat/>
    <w:pPr>
      <w:keepNext/>
      <w:keepLines/>
      <w:spacing w:after="200"/>
      <w:jc w:val="both"/>
      <w:outlineLvl w:val="2"/>
    </w:pPr>
    <w:rPr>
      <w:rFonts w:ascii="Calibri" w:eastAsia="Calibri" w:hAnsi="Calibri" w:cs="Calibri"/>
      <w:smallCaps/>
      <w:color w:val="4F81BD"/>
      <w:sz w:val="22"/>
      <w:szCs w:val="22"/>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link w:val="SottotitoloCarattere"/>
    <w:uiPriority w:val="11"/>
    <w:qFormat/>
    <w:pPr>
      <w:spacing w:before="100" w:after="160" w:line="276" w:lineRule="auto"/>
    </w:pPr>
    <w:rPr>
      <w:rFonts w:ascii="Calibri" w:eastAsia="Calibri" w:hAnsi="Calibri" w:cs="Calibri"/>
      <w:color w:val="5A5A5A"/>
      <w:sz w:val="22"/>
      <w:szCs w:val="22"/>
    </w:rPr>
  </w:style>
  <w:style w:type="table" w:customStyle="1" w:styleId="a">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3">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4">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5">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9">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c">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d">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e">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1">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2">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3">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4">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5">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6">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7">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8">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9">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a">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b">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c">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d">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e">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1">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2">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3">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4">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5">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6">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7">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8">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9">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a">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b">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c">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d">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e">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1">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2">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3">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4">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5">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6">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7">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8">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9">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a">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b">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c">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d">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e">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f">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f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f1">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f2">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f3">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f4">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f5">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f6">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f7">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f8">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f9">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fa">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fb">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fc">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fd">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fe">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ff">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ff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ff1">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ff2">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ff3">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fff4">
    <w:basedOn w:val="TableNormal"/>
    <w:rPr>
      <w:rFonts w:ascii="Calibri" w:eastAsia="Calibri" w:hAnsi="Calibri" w:cs="Calibri"/>
    </w:rPr>
    <w:tblPr>
      <w:tblStyleRowBandSize w:val="1"/>
      <w:tblStyleColBandSize w:val="1"/>
      <w:tblCellMar>
        <w:left w:w="108" w:type="dxa"/>
        <w:right w:w="108" w:type="dxa"/>
      </w:tblCellMar>
    </w:tblPr>
  </w:style>
  <w:style w:type="paragraph" w:styleId="NormaleWeb">
    <w:name w:val="Normal (Web)"/>
    <w:basedOn w:val="Normale"/>
    <w:uiPriority w:val="99"/>
    <w:unhideWhenUsed/>
    <w:rsid w:val="008F7386"/>
    <w:pPr>
      <w:spacing w:before="100" w:beforeAutospacing="1" w:after="100" w:afterAutospacing="1"/>
    </w:pPr>
  </w:style>
  <w:style w:type="paragraph" w:customStyle="1" w:styleId="ANVURMGstileEelencopuntato">
    <w:name w:val="ANVUR MG stile E elenco puntato"/>
    <w:basedOn w:val="Paragrafoelenco"/>
    <w:qFormat/>
    <w:rsid w:val="0029319B"/>
    <w:pPr>
      <w:numPr>
        <w:numId w:val="20"/>
      </w:numPr>
      <w:spacing w:before="120"/>
      <w:ind w:left="927"/>
      <w:contextualSpacing w:val="0"/>
    </w:pPr>
    <w:rPr>
      <w:rFonts w:ascii="Calibri" w:hAnsi="Calibri" w:cs="Calibri"/>
      <w:sz w:val="20"/>
      <w:szCs w:val="20"/>
    </w:rPr>
  </w:style>
  <w:style w:type="paragraph" w:styleId="Paragrafoelenco">
    <w:name w:val="List Paragraph"/>
    <w:basedOn w:val="Normale"/>
    <w:uiPriority w:val="34"/>
    <w:qFormat/>
    <w:rsid w:val="0029319B"/>
    <w:pPr>
      <w:ind w:left="720"/>
      <w:contextualSpacing/>
    </w:pPr>
  </w:style>
  <w:style w:type="character" w:customStyle="1" w:styleId="SottotitoloCarattere">
    <w:name w:val="Sottotitolo Carattere"/>
    <w:basedOn w:val="Carpredefinitoparagrafo"/>
    <w:link w:val="Sottotitolo"/>
    <w:uiPriority w:val="11"/>
    <w:rsid w:val="0029319B"/>
    <w:rPr>
      <w:rFonts w:ascii="Calibri" w:eastAsia="Calibri" w:hAnsi="Calibri" w:cs="Calibri"/>
      <w:color w:val="5A5A5A"/>
      <w:sz w:val="22"/>
      <w:szCs w:val="22"/>
    </w:rPr>
  </w:style>
  <w:style w:type="character" w:styleId="Collegamentoipertestuale">
    <w:name w:val="Hyperlink"/>
    <w:basedOn w:val="Carpredefinitoparagrafo"/>
    <w:uiPriority w:val="99"/>
    <w:rsid w:val="008F730B"/>
    <w:rPr>
      <w:color w:val="0000FF" w:themeColor="hyperlink"/>
      <w:u w:val="single"/>
    </w:rPr>
  </w:style>
  <w:style w:type="paragraph" w:styleId="Nessunaspaziatura">
    <w:name w:val="No Spacing"/>
    <w:uiPriority w:val="1"/>
    <w:qFormat/>
    <w:rsid w:val="00944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139769">
      <w:bodyDiv w:val="1"/>
      <w:marLeft w:val="0"/>
      <w:marRight w:val="0"/>
      <w:marTop w:val="0"/>
      <w:marBottom w:val="0"/>
      <w:divBdr>
        <w:top w:val="none" w:sz="0" w:space="0" w:color="auto"/>
        <w:left w:val="none" w:sz="0" w:space="0" w:color="auto"/>
        <w:bottom w:val="none" w:sz="0" w:space="0" w:color="auto"/>
        <w:right w:val="none" w:sz="0" w:space="0" w:color="auto"/>
      </w:divBdr>
      <w:divsChild>
        <w:div w:id="2084528027">
          <w:marLeft w:val="-130"/>
          <w:marRight w:val="0"/>
          <w:marTop w:val="0"/>
          <w:marBottom w:val="0"/>
          <w:divBdr>
            <w:top w:val="none" w:sz="0" w:space="0" w:color="auto"/>
            <w:left w:val="none" w:sz="0" w:space="0" w:color="auto"/>
            <w:bottom w:val="none" w:sz="0" w:space="0" w:color="auto"/>
            <w:right w:val="none" w:sz="0" w:space="0" w:color="auto"/>
          </w:divBdr>
        </w:div>
        <w:div w:id="818352530">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uniroma1.it/it/pagina/tirocini" TargetMode="External"/><Relationship Id="rId21" Type="http://schemas.openxmlformats.org/officeDocument/2006/relationships/hyperlink" Target="https://www.uniroma1.it/it/pagina/hello-welcome-office" TargetMode="External"/><Relationship Id="rId34" Type="http://schemas.openxmlformats.org/officeDocument/2006/relationships/hyperlink" Target="https://corsidilaurea.uniroma1.it/it/corso/2022/29953/home" TargetMode="External"/><Relationship Id="rId42" Type="http://schemas.openxmlformats.org/officeDocument/2006/relationships/hyperlink" Target="https://www.youtube.com/channel/UCvDLCPhH8cnFduUpU8GT4GQ" TargetMode="External"/><Relationship Id="rId47" Type="http://schemas.openxmlformats.org/officeDocument/2006/relationships/hyperlink" Target="https://www.uniroma1.it/it/pagina/disabilita-e-dsa" TargetMode="External"/><Relationship Id="rId50" Type="http://schemas.openxmlformats.org/officeDocument/2006/relationships/hyperlink" Target="https://www.antichita.uniroma1.it/internazionalizzazione" TargetMode="External"/><Relationship Id="rId55" Type="http://schemas.openxmlformats.org/officeDocument/2006/relationships/hyperlink" Target="https://www.universitaly.it/index.php/scheda/sua/58779" TargetMode="External"/><Relationship Id="rId63" Type="http://schemas.openxmlformats.org/officeDocument/2006/relationships/hyperlink" Target="https://www.uniroma1.it/it/pagina/diritti-degli-studenti" TargetMode="External"/><Relationship Id="rId68" Type="http://schemas.openxmlformats.org/officeDocument/2006/relationships/theme" Target="theme/theme1.xml"/><Relationship Id="rId7" Type="http://schemas.openxmlformats.org/officeDocument/2006/relationships/hyperlink" Target="https://www.uniroma1.it/it/pagina/relazioni-commissioni-paritetiche-docenti-studenti" TargetMode="External"/><Relationship Id="rId2" Type="http://schemas.openxmlformats.org/officeDocument/2006/relationships/styles" Target="styles.xml"/><Relationship Id="rId16" Type="http://schemas.openxmlformats.org/officeDocument/2006/relationships/hyperlink" Target="https://www.uniroma1.it/sites/default/files/field_file_allegati/tq-linea_guida_tutorato-rev-3.5-2018-10-15.pdf" TargetMode="External"/><Relationship Id="rId29" Type="http://schemas.openxmlformats.org/officeDocument/2006/relationships/hyperlink" Target="https://www.uniroma1.it/sites/default/files/field_file_allegati/tq-linea_guida_tutorato-rev-3.5-2018-10-15.pdf" TargetMode="External"/><Relationship Id="rId11" Type="http://schemas.openxmlformats.org/officeDocument/2006/relationships/hyperlink" Target="https://www.archeologi.org/professione/requisiti-professionali" TargetMode="External"/><Relationship Id="rId24" Type="http://schemas.openxmlformats.org/officeDocument/2006/relationships/hyperlink" Target="https://uniroma1.jobsoul.it/studenti-e-laureati/cpi-centri-limpiego" TargetMode="External"/><Relationship Id="rId32" Type="http://schemas.openxmlformats.org/officeDocument/2006/relationships/hyperlink" Target="https://corsidilaurea.uniroma1.it/it/corso/2023/29953/home" TargetMode="External"/><Relationship Id="rId37" Type="http://schemas.openxmlformats.org/officeDocument/2006/relationships/hyperlink" Target="https://www.uniroma1.it/it/pagina/disabilita-e-dsa" TargetMode="External"/><Relationship Id="rId40" Type="http://schemas.openxmlformats.org/officeDocument/2006/relationships/hyperlink" Target="https://www.facebook.com/OASsapienza/" TargetMode="External"/><Relationship Id="rId45" Type="http://schemas.openxmlformats.org/officeDocument/2006/relationships/hyperlink" Target="https://www.uniroma1.it/sites/default/files/45.pdf" TargetMode="External"/><Relationship Id="rId53" Type="http://schemas.openxmlformats.org/officeDocument/2006/relationships/hyperlink" Target="https://corsidilaurea.uniroma1.it/it/corso/2023/29953/home" TargetMode="External"/><Relationship Id="rId58" Type="http://schemas.openxmlformats.org/officeDocument/2006/relationships/hyperlink" Target="https://www.universitaly.it/index.php/scheda/sua/58779"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survey.polimi.it/index.php/999999" TargetMode="External"/><Relationship Id="rId19" Type="http://schemas.openxmlformats.org/officeDocument/2006/relationships/hyperlink" Target="https://orientamento.uniroma1.it/index.html" TargetMode="External"/><Relationship Id="rId14" Type="http://schemas.openxmlformats.org/officeDocument/2006/relationships/hyperlink" Target="https://www.uniroma1.it/it/pagina/relazioni-commissioni-paritetiche-docenti-studenti" TargetMode="External"/><Relationship Id="rId22" Type="http://schemas.openxmlformats.org/officeDocument/2006/relationships/hyperlink" Target="https://www.uniroma1.it/it/pagina/segreteria-studenti-dei-corsi-di-lettere-e-filosofia" TargetMode="External"/><Relationship Id="rId27" Type="http://schemas.openxmlformats.org/officeDocument/2006/relationships/hyperlink" Target="https://www2.almalaurea.it/cgi-php/universita/statistiche/visualizza.php?anno=2021&amp;corstipo=LS&amp;ateneo=70026&amp;facolta=1123&amp;gruppo=tutti&amp;pa=70026&amp;classe=11002&amp;postcorso=tutti&amp;isstella=0&amp;annolau=tutti&amp;condocc=tutti&amp;iscrls=tutti&amp;disaggregazione=&amp;LANG=it&amp;CONFIG=occupazione" TargetMode="External"/><Relationship Id="rId30" Type="http://schemas.openxmlformats.org/officeDocument/2006/relationships/hyperlink" Target="https://corsidilaurea.uniroma1.it/it/corso/2022/29953/home" TargetMode="External"/><Relationship Id="rId35" Type="http://schemas.openxmlformats.org/officeDocument/2006/relationships/hyperlink" Target="https://corsidilaurea.uniroma1.it/sites/default/files/documenti_ufficiali/2022/169/29953_i.pdf" TargetMode="External"/><Relationship Id="rId43" Type="http://schemas.openxmlformats.org/officeDocument/2006/relationships/hyperlink" Target="https://corsidilaurea.uniroma1.it/it/corso/2022/29953/news-avvisi" TargetMode="External"/><Relationship Id="rId48" Type="http://schemas.openxmlformats.org/officeDocument/2006/relationships/hyperlink" Target="https://web.uniroma1.it/lettere/avvisi" TargetMode="External"/><Relationship Id="rId56" Type="http://schemas.openxmlformats.org/officeDocument/2006/relationships/hyperlink" Target="https://iris.uniroma1.it/" TargetMode="External"/><Relationship Id="rId64" Type="http://schemas.openxmlformats.org/officeDocument/2006/relationships/hyperlink" Target="https://www.uniroma1.it/it/pagina/diritti-degli-studenti" TargetMode="External"/><Relationship Id="rId8" Type="http://schemas.openxmlformats.org/officeDocument/2006/relationships/hyperlink" Target="https://www.universitaly.it/index.php/scheda/sua/58779" TargetMode="External"/><Relationship Id="rId51" Type="http://schemas.openxmlformats.org/officeDocument/2006/relationships/hyperlink" Target="https://www.uniroma1.it/sites/default/files/field_file_allegati/lg_compilazione_della_scheda_insegnamento_rev.1_aprile_2020.pdf" TargetMode="External"/><Relationship Id="rId3" Type="http://schemas.openxmlformats.org/officeDocument/2006/relationships/settings" Target="settings.xml"/><Relationship Id="rId12" Type="http://schemas.openxmlformats.org/officeDocument/2006/relationships/hyperlink" Target="https://www.uniroma1.it/sites/default/files/field_file_allegati/relazione_annuale_nva_sapienza_2021.pdf" TargetMode="External"/><Relationship Id="rId17" Type="http://schemas.openxmlformats.org/officeDocument/2006/relationships/hyperlink" Target="https://www2.almalaurea.it/cgi-php/universita/statistiche/visualizza.php?anno=2021&amp;corstipo=LS&amp;ateneo=70026&amp;facolta=1123&amp;gruppo=tutti&amp;pa=70026&amp;classe=11002&amp;postcorso=tutti&amp;isstella=0&amp;annolau=tutti&amp;condocc=tutti&amp;iscrls=tutti&amp;disaggregazione=&amp;LANG=it&amp;CONFIG=occupazione" TargetMode="External"/><Relationship Id="rId25" Type="http://schemas.openxmlformats.org/officeDocument/2006/relationships/hyperlink" Target="https://www.uniroma1.it/it/pagina/career-service" TargetMode="External"/><Relationship Id="rId33" Type="http://schemas.openxmlformats.org/officeDocument/2006/relationships/hyperlink" Target="https://corsidilaurea.uniroma1.it/sites/default/files/documenti_ufficiali/2022/169/29953_i.pdf" TargetMode="External"/><Relationship Id="rId38" Type="http://schemas.openxmlformats.org/officeDocument/2006/relationships/hyperlink" Target="https://www.uniroma1.it/it/content/interruzione-della-carriera-un-anno" TargetMode="External"/><Relationship Id="rId46" Type="http://schemas.openxmlformats.org/officeDocument/2006/relationships/hyperlink" Target="https://elearning.uniroma1.it/course/index.php?categoryid=973" TargetMode="External"/><Relationship Id="rId59" Type="http://schemas.openxmlformats.org/officeDocument/2006/relationships/hyperlink" Target="https://survey.polimi.it/index.php/999999" TargetMode="External"/><Relationship Id="rId67" Type="http://schemas.openxmlformats.org/officeDocument/2006/relationships/fontTable" Target="fontTable.xml"/><Relationship Id="rId20" Type="http://schemas.openxmlformats.org/officeDocument/2006/relationships/hyperlink" Target="https://www.uniroma1.it/it/pagina/ciao-informazioni-gli-studenti" TargetMode="External"/><Relationship Id="rId41" Type="http://schemas.openxmlformats.org/officeDocument/2006/relationships/hyperlink" Target="https://www.instagram.com/osservatorioarcheologia/" TargetMode="External"/><Relationship Id="rId54" Type="http://schemas.openxmlformats.org/officeDocument/2006/relationships/hyperlink" Target="https://drive.google.com/drive/folders/1V0BbY2QTPDDCwyo-Niw35LEIDjzCmUCM" TargetMode="External"/><Relationship Id="rId62" Type="http://schemas.openxmlformats.org/officeDocument/2006/relationships/hyperlink" Target="https://www.universitaly.it/index.php/scheda/sua/3603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uniroma1.it/it/pagina/relazioni-commissioni-paritetiche-docenti-studenti" TargetMode="External"/><Relationship Id="rId23" Type="http://schemas.openxmlformats.org/officeDocument/2006/relationships/hyperlink" Target="https://uniroma1.jobsoul.it/" TargetMode="External"/><Relationship Id="rId28" Type="http://schemas.openxmlformats.org/officeDocument/2006/relationships/hyperlink" Target="https://www.uniroma1.it/it/notizia/sapienza-career-days-stem" TargetMode="External"/><Relationship Id="rId36" Type="http://schemas.openxmlformats.org/officeDocument/2006/relationships/hyperlink" Target="https://corsidilaurea.uniroma1.it/sites/default/files/documenti_ufficiali/2022/169/29953_i.pdf" TargetMode="External"/><Relationship Id="rId49" Type="http://schemas.openxmlformats.org/officeDocument/2006/relationships/hyperlink" Target="https://www.uniroma1.it/it/international" TargetMode="External"/><Relationship Id="rId57" Type="http://schemas.openxmlformats.org/officeDocument/2006/relationships/hyperlink" Target="https://www.uniroma1.it/en/pagina/rapporto-di-riesame-ciclico-2023" TargetMode="External"/><Relationship Id="rId10" Type="http://schemas.openxmlformats.org/officeDocument/2006/relationships/hyperlink" Target="https://www.archeologi.org/professione/archeologia-preventiva" TargetMode="External"/><Relationship Id="rId31" Type="http://schemas.openxmlformats.org/officeDocument/2006/relationships/hyperlink" Target="https://gomppublic.uniroma1.it/Manifesti/RenderAll.aspx?anno=2021" TargetMode="External"/><Relationship Id="rId44" Type="http://schemas.openxmlformats.org/officeDocument/2006/relationships/hyperlink" Target="https://www.uniroma1.it/it/pagina/disabilita-e-dsa" TargetMode="External"/><Relationship Id="rId52" Type="http://schemas.openxmlformats.org/officeDocument/2006/relationships/hyperlink" Target="https://gomppublic.uniroma1.it/Manifesti/RenderAll.aspx?anno=2021" TargetMode="External"/><Relationship Id="rId60" Type="http://schemas.openxmlformats.org/officeDocument/2006/relationships/hyperlink" Target="https://www.universitaly.it/index.php/scheda/sua/58779" TargetMode="External"/><Relationship Id="rId6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universitaly.it/index.php/scheda/sua/58779" TargetMode="External"/><Relationship Id="rId13" Type="http://schemas.openxmlformats.org/officeDocument/2006/relationships/hyperlink" Target="https://www.uniroma1.it/it/pagina/rapporto-di-riesame-ciclico-2018" TargetMode="External"/><Relationship Id="rId18" Type="http://schemas.openxmlformats.org/officeDocument/2006/relationships/hyperlink" Target="https://web.uniroma1.it/lettere/orientamento-e-tutorato" TargetMode="External"/><Relationship Id="rId39" Type="http://schemas.openxmlformats.org/officeDocument/2006/relationships/hyperlink" Target="https://www.uniroma1.it/it/pagina/gruppo-di-lavoro-qualita-e-innovazione-della-didattica-gdl-qu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35</Pages>
  <Words>17953</Words>
  <Characters>102335</Characters>
  <Application>Microsoft Office Word</Application>
  <DocSecurity>0</DocSecurity>
  <Lines>852</Lines>
  <Paragraphs>240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Davide Nadali</cp:lastModifiedBy>
  <cp:revision>45</cp:revision>
  <dcterms:created xsi:type="dcterms:W3CDTF">2023-06-07T16:12:00Z</dcterms:created>
  <dcterms:modified xsi:type="dcterms:W3CDTF">2023-10-02T17:48:00Z</dcterms:modified>
</cp:coreProperties>
</file>