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9D35" w14:textId="77777777" w:rsidR="009536EF" w:rsidRDefault="009536EF"/>
    <w:p w14:paraId="224EE434" w14:textId="77777777" w:rsidR="009536EF" w:rsidRDefault="00987352">
      <w:r>
        <w:tab/>
      </w:r>
      <w:r>
        <w:tab/>
      </w:r>
      <w:r>
        <w:tab/>
      </w:r>
      <w:r>
        <w:tab/>
      </w:r>
      <w:r>
        <w:tab/>
      </w:r>
      <w:r>
        <w:tab/>
      </w:r>
      <w:r>
        <w:tab/>
      </w:r>
      <w:r>
        <w:tab/>
      </w:r>
      <w:r>
        <w:tab/>
      </w:r>
      <w:r>
        <w:tab/>
        <w:t xml:space="preserve">Roma </w:t>
      </w:r>
    </w:p>
    <w:p w14:paraId="479572BC" w14:textId="77777777" w:rsidR="009536EF" w:rsidRDefault="009536EF">
      <w:pPr>
        <w:ind w:left="284" w:right="260"/>
      </w:pPr>
    </w:p>
    <w:p w14:paraId="4B5F79F3" w14:textId="77777777" w:rsidR="009536EF" w:rsidRDefault="009536EF">
      <w:pPr>
        <w:ind w:left="284" w:right="260"/>
      </w:pPr>
    </w:p>
    <w:p w14:paraId="28D64F72" w14:textId="77777777" w:rsidR="009536EF" w:rsidRDefault="00987352">
      <w:pPr>
        <w:ind w:left="284" w:right="260"/>
      </w:pPr>
      <w:r>
        <w:t>Gentile Studente, Gentile Studentessa,</w:t>
      </w:r>
    </w:p>
    <w:p w14:paraId="40B29F08" w14:textId="273C6195" w:rsidR="009536EF" w:rsidRDefault="00987352">
      <w:pPr>
        <w:ind w:left="284" w:right="260" w:firstLine="424"/>
        <w:jc w:val="both"/>
      </w:pPr>
      <w:r>
        <w:t xml:space="preserve">Le scriviamo in relazione alla seduta di Laurea </w:t>
      </w:r>
      <w:r w:rsidR="0012729C">
        <w:t>del 24 ottobre 2025</w:t>
      </w:r>
      <w:r>
        <w:t xml:space="preserve"> in cui Lei è candidato, per informarLa che è fatto assoluto divieto di organizzare festeggiamenti di sorta,  consumare bevande e/o cibarie, nonché causare schiamazzi nelle aree circostanti l’aula in cui si svolgerà la seduta e comunque all’interno dell’AOU Policlinico Umberto I. Ci vediamo costretti a </w:t>
      </w:r>
      <w:proofErr w:type="spellStart"/>
      <w:r>
        <w:t>ricordarLe</w:t>
      </w:r>
      <w:proofErr w:type="spellEnd"/>
      <w:r>
        <w:t xml:space="preserve"> quanto sopra a causa del recente verificarsi “a latere” di altre sedute di laurea, di episodi incresciosi consistenti in schiamazzi prolungati accompagnati dalla organizzazione di veri e propri banchetti in assoluto disprezzo del luogo di dolore e sofferenza rappresentato dal contesto nosocomiale dove sono localizzate le aule. Da domani ci auguriamo che Lei possa essere Laureato in una Professione Sanitaria il cui primo dovere sarà quello del rispetto di chi soffre e quindi siamo </w:t>
      </w:r>
      <w:proofErr w:type="gramStart"/>
      <w:r>
        <w:t>sicuri  che</w:t>
      </w:r>
      <w:proofErr w:type="gramEnd"/>
      <w:r>
        <w:t xml:space="preserve"> vorrà attenersi a quanto raccomandato. I Presidenti di commissione vigileranno su quanto disposto e si assicureranno del deflusso delle persone presenti riservandosi la chiusura del verbale solo a posteriori della verifica che tutto si sia svolto regolarmente e queste Presidenze si riserveranno eventuali azioni disciplinari nei confronti dei trasgressori.</w:t>
      </w:r>
    </w:p>
    <w:p w14:paraId="1F8BCED9" w14:textId="77777777" w:rsidR="009536EF" w:rsidRDefault="00987352">
      <w:pPr>
        <w:ind w:left="284" w:right="260"/>
        <w:jc w:val="both"/>
      </w:pPr>
      <w:r>
        <w:t>Un cordiale saluto e un sincero augurio di un esame di laurea di successo.</w:t>
      </w:r>
    </w:p>
    <w:p w14:paraId="518B259C" w14:textId="77777777" w:rsidR="009536EF" w:rsidRDefault="009536EF">
      <w:pPr>
        <w:ind w:left="284" w:right="260"/>
        <w:jc w:val="both"/>
      </w:pPr>
    </w:p>
    <w:p w14:paraId="622EB626" w14:textId="77777777" w:rsidR="009536EF" w:rsidRDefault="009536EF">
      <w:pPr>
        <w:ind w:left="284" w:right="260"/>
        <w:jc w:val="both"/>
      </w:pPr>
    </w:p>
    <w:p w14:paraId="350EBFE6" w14:textId="77777777" w:rsidR="009536EF" w:rsidRDefault="00987352">
      <w:pPr>
        <w:ind w:left="284" w:right="260"/>
        <w:jc w:val="both"/>
      </w:pPr>
      <w:r>
        <w:t>Il Preside della Facoltà di</w:t>
      </w:r>
      <w:r>
        <w:tab/>
      </w:r>
      <w:r>
        <w:tab/>
      </w:r>
      <w:r>
        <w:tab/>
      </w:r>
      <w:r>
        <w:tab/>
      </w:r>
      <w:r>
        <w:tab/>
      </w:r>
      <w:r>
        <w:tab/>
      </w:r>
      <w:r>
        <w:tab/>
        <w:t>Il Preside della Facoltà di</w:t>
      </w:r>
    </w:p>
    <w:p w14:paraId="11E4AA35" w14:textId="77777777" w:rsidR="009536EF" w:rsidRDefault="00987352">
      <w:pPr>
        <w:ind w:left="284" w:right="260"/>
        <w:jc w:val="both"/>
      </w:pPr>
      <w:r>
        <w:t>Medicina e Odontoiatria</w:t>
      </w:r>
      <w:r>
        <w:tab/>
      </w:r>
      <w:r>
        <w:tab/>
      </w:r>
      <w:r>
        <w:tab/>
      </w:r>
      <w:r>
        <w:tab/>
      </w:r>
      <w:r>
        <w:tab/>
      </w:r>
      <w:r>
        <w:tab/>
      </w:r>
      <w:r>
        <w:tab/>
        <w:t>Farmacia e Medicina</w:t>
      </w:r>
    </w:p>
    <w:p w14:paraId="0C6269F4" w14:textId="622B62B3" w:rsidR="009536EF" w:rsidRDefault="00987352">
      <w:pPr>
        <w:ind w:left="284" w:right="260"/>
        <w:jc w:val="both"/>
      </w:pPr>
      <w:r>
        <w:t>Prof. Domenico Alvaro</w:t>
      </w:r>
      <w:r>
        <w:tab/>
      </w:r>
      <w:r>
        <w:tab/>
      </w:r>
      <w:r>
        <w:tab/>
      </w:r>
      <w:r>
        <w:tab/>
      </w:r>
      <w:r>
        <w:tab/>
      </w:r>
      <w:r>
        <w:tab/>
      </w:r>
      <w:r w:rsidR="0089403D">
        <w:tab/>
      </w:r>
      <w:r>
        <w:t xml:space="preserve">Prof. </w:t>
      </w:r>
      <w:r w:rsidR="006D5E42">
        <w:t>Paolo Villari</w:t>
      </w:r>
    </w:p>
    <w:p w14:paraId="35764AFD" w14:textId="77777777" w:rsidR="006D5E42" w:rsidRDefault="006D5E42">
      <w:pPr>
        <w:ind w:left="284" w:right="260"/>
        <w:jc w:val="both"/>
      </w:pPr>
    </w:p>
    <w:p w14:paraId="3687800C" w14:textId="77777777" w:rsidR="009536EF" w:rsidRDefault="009536EF">
      <w:pPr>
        <w:ind w:left="284" w:right="260"/>
        <w:jc w:val="both"/>
      </w:pPr>
    </w:p>
    <w:p w14:paraId="07480E00" w14:textId="77777777" w:rsidR="009536EF" w:rsidRDefault="009536EF">
      <w:pPr>
        <w:ind w:left="284" w:right="260"/>
        <w:jc w:val="both"/>
      </w:pPr>
    </w:p>
    <w:p w14:paraId="724DCDF8" w14:textId="77777777" w:rsidR="009536EF" w:rsidRDefault="009536EF">
      <w:pPr>
        <w:ind w:left="284" w:right="260"/>
        <w:jc w:val="both"/>
      </w:pPr>
    </w:p>
    <w:p w14:paraId="2DE3973C" w14:textId="77777777" w:rsidR="009536EF" w:rsidRDefault="009536EF"/>
    <w:sectPr w:rsidR="009536EF">
      <w:headerReference w:type="default" r:id="rId6"/>
      <w:pgSz w:w="11906" w:h="16838"/>
      <w:pgMar w:top="720" w:right="720" w:bottom="720" w:left="720" w:header="48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4137" w14:textId="77777777" w:rsidR="00532936" w:rsidRDefault="00532936">
      <w:r>
        <w:separator/>
      </w:r>
    </w:p>
  </w:endnote>
  <w:endnote w:type="continuationSeparator" w:id="0">
    <w:p w14:paraId="02E1E4EA" w14:textId="77777777" w:rsidR="00532936" w:rsidRDefault="0053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5634" w14:textId="77777777" w:rsidR="00532936" w:rsidRDefault="00532936">
      <w:r>
        <w:separator/>
      </w:r>
    </w:p>
  </w:footnote>
  <w:footnote w:type="continuationSeparator" w:id="0">
    <w:p w14:paraId="4296C60A" w14:textId="77777777" w:rsidR="00532936" w:rsidRDefault="0053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63D7" w14:textId="77777777" w:rsidR="009536EF" w:rsidRDefault="009536EF">
    <w:pPr>
      <w:jc w:val="both"/>
    </w:pPr>
  </w:p>
  <w:p w14:paraId="2C8F07F9" w14:textId="77777777" w:rsidR="009536EF" w:rsidRDefault="00987352">
    <w:pPr>
      <w:ind w:right="6396"/>
    </w:pPr>
    <w:r>
      <w:rPr>
        <w:rFonts w:ascii="Palatino Linotype" w:eastAsia="Palatino Linotype" w:hAnsi="Palatino Linotype" w:cs="Palatino Linotype"/>
        <w:smallCaps/>
        <w:color w:val="993366"/>
        <w:sz w:val="16"/>
        <w:szCs w:val="16"/>
      </w:rPr>
      <w:t xml:space="preserve">                               Facoltà di Medicina e Odontoiatria</w:t>
    </w:r>
  </w:p>
  <w:p w14:paraId="06319F45" w14:textId="77777777" w:rsidR="009536EF" w:rsidRDefault="00987352">
    <w:pPr>
      <w:ind w:left="142" w:right="5243" w:firstLine="851"/>
      <w:rPr>
        <w:rFonts w:ascii="Palatino Linotype" w:eastAsia="Palatino Linotype" w:hAnsi="Palatino Linotype" w:cs="Palatino Linotype"/>
        <w:smallCaps/>
        <w:color w:val="993366"/>
        <w:sz w:val="16"/>
        <w:szCs w:val="16"/>
      </w:rPr>
    </w:pPr>
    <w:r>
      <w:rPr>
        <w:rFonts w:ascii="Palatino Linotype" w:eastAsia="Palatino Linotype" w:hAnsi="Palatino Linotype" w:cs="Palatino Linotype"/>
        <w:smallCaps/>
        <w:color w:val="993366"/>
        <w:sz w:val="16"/>
        <w:szCs w:val="16"/>
      </w:rPr>
      <w:t>Facoltà di Farmacia e Medicina</w:t>
    </w:r>
    <w:r>
      <w:rPr>
        <w:noProof/>
      </w:rPr>
      <w:drawing>
        <wp:anchor distT="0" distB="0" distL="0" distR="0" simplePos="0" relativeHeight="251658240" behindDoc="0" locked="0" layoutInCell="1" hidden="0" allowOverlap="1" wp14:anchorId="159811D8" wp14:editId="05F13C2D">
          <wp:simplePos x="0" y="0"/>
          <wp:positionH relativeFrom="column">
            <wp:posOffset>43987</wp:posOffset>
          </wp:positionH>
          <wp:positionV relativeFrom="paragraph">
            <wp:posOffset>144076</wp:posOffset>
          </wp:positionV>
          <wp:extent cx="1805940" cy="687705"/>
          <wp:effectExtent l="0" t="0" r="0" b="0"/>
          <wp:wrapSquare wrapText="bothSides" distT="0" distB="0" distL="0" distR="0"/>
          <wp:docPr id="1" name="image1.jpg" descr="Descrizione: Descrizione: jpg"/>
          <wp:cNvGraphicFramePr/>
          <a:graphic xmlns:a="http://schemas.openxmlformats.org/drawingml/2006/main">
            <a:graphicData uri="http://schemas.openxmlformats.org/drawingml/2006/picture">
              <pic:pic xmlns:pic="http://schemas.openxmlformats.org/drawingml/2006/picture">
                <pic:nvPicPr>
                  <pic:cNvPr id="0" name="image1.jpg" descr="Descrizione: Descrizione: jpg"/>
                  <pic:cNvPicPr preferRelativeResize="0"/>
                </pic:nvPicPr>
                <pic:blipFill>
                  <a:blip r:embed="rId1"/>
                  <a:srcRect t="33028"/>
                  <a:stretch>
                    <a:fillRect/>
                  </a:stretch>
                </pic:blipFill>
                <pic:spPr>
                  <a:xfrm>
                    <a:off x="0" y="0"/>
                    <a:ext cx="1805940" cy="687705"/>
                  </a:xfrm>
                  <a:prstGeom prst="rect">
                    <a:avLst/>
                  </a:prstGeom>
                  <a:ln/>
                </pic:spPr>
              </pic:pic>
            </a:graphicData>
          </a:graphic>
        </wp:anchor>
      </w:drawing>
    </w:r>
  </w:p>
  <w:p w14:paraId="38B7DC4E" w14:textId="77777777" w:rsidR="009536EF" w:rsidRDefault="009536EF">
    <w:pPr>
      <w:ind w:right="6396"/>
      <w:rPr>
        <w:rFonts w:ascii="Palatino Linotype" w:eastAsia="Palatino Linotype" w:hAnsi="Palatino Linotype" w:cs="Palatino Linotype"/>
        <w:b/>
        <w:color w:val="993366"/>
        <w:sz w:val="16"/>
        <w:szCs w:val="16"/>
      </w:rPr>
    </w:pPr>
  </w:p>
  <w:p w14:paraId="008B65B2" w14:textId="77777777" w:rsidR="009536EF" w:rsidRDefault="009536EF">
    <w:pPr>
      <w:pBdr>
        <w:top w:val="nil"/>
        <w:left w:val="nil"/>
        <w:bottom w:val="nil"/>
        <w:right w:val="nil"/>
        <w:between w:val="nil"/>
      </w:pBdr>
      <w:tabs>
        <w:tab w:val="center" w:pos="4819"/>
        <w:tab w:val="right" w:pos="9638"/>
      </w:tabs>
      <w:rPr>
        <w:color w:val="000000"/>
        <w:sz w:val="22"/>
        <w:szCs w:val="22"/>
      </w:rPr>
    </w:pPr>
  </w:p>
  <w:p w14:paraId="7EC90A78" w14:textId="77777777" w:rsidR="009536EF" w:rsidRDefault="009536EF">
    <w:pPr>
      <w:pBdr>
        <w:top w:val="nil"/>
        <w:left w:val="nil"/>
        <w:bottom w:val="nil"/>
        <w:right w:val="nil"/>
        <w:between w:val="nil"/>
      </w:pBdr>
      <w:tabs>
        <w:tab w:val="center" w:pos="4819"/>
        <w:tab w:val="right" w:pos="9638"/>
      </w:tabs>
      <w:rPr>
        <w:color w:val="000000"/>
        <w:sz w:val="22"/>
        <w:szCs w:val="22"/>
      </w:rPr>
    </w:pPr>
  </w:p>
  <w:p w14:paraId="01A38F44" w14:textId="77777777" w:rsidR="009536EF" w:rsidRDefault="009536EF">
    <w:pPr>
      <w:pBdr>
        <w:top w:val="nil"/>
        <w:left w:val="nil"/>
        <w:bottom w:val="nil"/>
        <w:right w:val="nil"/>
        <w:between w:val="nil"/>
      </w:pBdr>
      <w:tabs>
        <w:tab w:val="center" w:pos="4819"/>
        <w:tab w:val="right" w:pos="9638"/>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EF"/>
    <w:rsid w:val="0012729C"/>
    <w:rsid w:val="003445CA"/>
    <w:rsid w:val="00390B78"/>
    <w:rsid w:val="00532936"/>
    <w:rsid w:val="006D5E42"/>
    <w:rsid w:val="0089403D"/>
    <w:rsid w:val="009536EF"/>
    <w:rsid w:val="00987352"/>
    <w:rsid w:val="00C228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54ED"/>
  <w15:docId w15:val="{F7B582C0-7B3E-4CA9-820E-E2279C1B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castellani</dc:creator>
  <cp:lastModifiedBy>Ricciarda Galandrini</cp:lastModifiedBy>
  <cp:revision>4</cp:revision>
  <dcterms:created xsi:type="dcterms:W3CDTF">2022-11-14T12:17:00Z</dcterms:created>
  <dcterms:modified xsi:type="dcterms:W3CDTF">2025-08-28T16:08:00Z</dcterms:modified>
</cp:coreProperties>
</file>