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EB9" w:rsidRDefault="00F66EB9" w:rsidP="00F66EB9">
      <w:pPr>
        <w:rPr>
          <w:rFonts w:asciiTheme="majorHAnsi" w:hAnsiTheme="majorHAnsi"/>
          <w:b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Titolo del paragrafo (Cambria 12, </w:t>
      </w: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Bold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>)</w:t>
      </w:r>
    </w:p>
    <w:p w:rsidR="00F66EB9" w:rsidRDefault="00F66EB9" w:rsidP="00F66EB9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F66EB9" w:rsidRDefault="00F66EB9" w:rsidP="00F66EB9">
      <w:pPr>
        <w:rPr>
          <w:sz w:val="24"/>
          <w:szCs w:val="24"/>
        </w:rPr>
      </w:pPr>
      <w:r>
        <w:rPr>
          <w:sz w:val="24"/>
          <w:szCs w:val="24"/>
        </w:rPr>
        <w:t>Quest</w:t>
      </w:r>
      <w:r w:rsidR="002726B5">
        <w:rPr>
          <w:sz w:val="24"/>
          <w:szCs w:val="24"/>
        </w:rPr>
        <w:t>a</w:t>
      </w:r>
      <w:r>
        <w:rPr>
          <w:sz w:val="24"/>
          <w:szCs w:val="24"/>
        </w:rPr>
        <w:t xml:space="preserve"> è la formattazione del testo da inserire:</w:t>
      </w:r>
    </w:p>
    <w:p w:rsidR="00F66EB9" w:rsidRDefault="00F66EB9" w:rsidP="00F66EB9">
      <w:pPr>
        <w:rPr>
          <w:sz w:val="24"/>
          <w:szCs w:val="24"/>
        </w:rPr>
      </w:pPr>
      <w:r>
        <w:rPr>
          <w:sz w:val="24"/>
          <w:szCs w:val="24"/>
        </w:rPr>
        <w:t xml:space="preserve">Font: Cambria 12 </w:t>
      </w:r>
      <w:proofErr w:type="spellStart"/>
      <w:r>
        <w:rPr>
          <w:sz w:val="24"/>
          <w:szCs w:val="24"/>
        </w:rPr>
        <w:t>pt</w:t>
      </w:r>
      <w:proofErr w:type="spellEnd"/>
      <w:r>
        <w:rPr>
          <w:sz w:val="24"/>
          <w:szCs w:val="24"/>
        </w:rPr>
        <w:t>; scelto perch</w:t>
      </w:r>
      <w:r w:rsidR="00355382">
        <w:rPr>
          <w:sz w:val="24"/>
          <w:szCs w:val="24"/>
        </w:rPr>
        <w:t>é</w:t>
      </w:r>
      <w:r>
        <w:rPr>
          <w:sz w:val="24"/>
          <w:szCs w:val="24"/>
        </w:rPr>
        <w:t xml:space="preserve"> nel caso debbano essere inserite nel testo delle equazioni, il carattere di default di word per le equazioni è il Cambria Math;</w:t>
      </w:r>
    </w:p>
    <w:p w:rsidR="00F66EB9" w:rsidRDefault="00F66EB9" w:rsidP="00F66EB9">
      <w:pPr>
        <w:rPr>
          <w:sz w:val="24"/>
          <w:szCs w:val="24"/>
        </w:rPr>
      </w:pPr>
      <w:r>
        <w:rPr>
          <w:sz w:val="24"/>
          <w:szCs w:val="24"/>
        </w:rPr>
        <w:t>interlinea impostato ad 1.5;</w:t>
      </w:r>
    </w:p>
    <w:p w:rsidR="00F66EB9" w:rsidRDefault="00F66EB9" w:rsidP="00F66EB9">
      <w:pPr>
        <w:rPr>
          <w:sz w:val="24"/>
          <w:szCs w:val="24"/>
        </w:rPr>
      </w:pPr>
      <w:r>
        <w:rPr>
          <w:sz w:val="24"/>
          <w:szCs w:val="24"/>
        </w:rPr>
        <w:t xml:space="preserve">margini </w:t>
      </w:r>
      <w:r w:rsidR="002726B5">
        <w:rPr>
          <w:sz w:val="24"/>
          <w:szCs w:val="24"/>
        </w:rPr>
        <w:t>tutti da 2.5 cm tranne quello sinistro da</w:t>
      </w:r>
      <w:r>
        <w:rPr>
          <w:sz w:val="24"/>
          <w:szCs w:val="24"/>
        </w:rPr>
        <w:t xml:space="preserve"> 4.5 cm</w:t>
      </w:r>
      <w:r w:rsidR="002726B5">
        <w:rPr>
          <w:sz w:val="24"/>
          <w:szCs w:val="24"/>
        </w:rPr>
        <w:t xml:space="preserve"> (</w:t>
      </w:r>
      <w:r w:rsidR="00A63C99">
        <w:rPr>
          <w:sz w:val="24"/>
          <w:szCs w:val="24"/>
        </w:rPr>
        <w:t xml:space="preserve">per consentire la </w:t>
      </w:r>
      <w:r w:rsidR="002726B5">
        <w:rPr>
          <w:sz w:val="24"/>
          <w:szCs w:val="24"/>
        </w:rPr>
        <w:t>rilegatura).</w:t>
      </w:r>
    </w:p>
    <w:p w:rsidR="00F66EB9" w:rsidRDefault="00D724CC" w:rsidP="00F66EB9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0;margin-top:43.95pt;width:157.85pt;height:84.05pt;z-index:251658240;mso-width-percent:400;mso-position-horizontal:center;mso-width-percent:400;mso-width-relative:margin;mso-height-relative:margin">
            <v:textbox>
              <w:txbxContent>
                <w:p w:rsidR="00F66EB9" w:rsidRPr="00F66EB9" w:rsidRDefault="00F66EB9" w:rsidP="00F66EB9">
                  <w:pPr>
                    <w:spacing w:line="240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F66EB9">
                    <w:rPr>
                      <w:b/>
                      <w:bCs/>
                      <w:sz w:val="20"/>
                      <w:szCs w:val="20"/>
                    </w:rPr>
                    <w:t xml:space="preserve">Tabella </w:t>
                  </w:r>
                  <w:r w:rsidR="00720B48" w:rsidRPr="00F66EB9">
                    <w:rPr>
                      <w:b/>
                      <w:bCs/>
                      <w:sz w:val="20"/>
                      <w:szCs w:val="20"/>
                    </w:rPr>
                    <w:fldChar w:fldCharType="begin"/>
                  </w:r>
                  <w:r w:rsidRPr="00F66EB9">
                    <w:rPr>
                      <w:b/>
                      <w:bCs/>
                      <w:sz w:val="20"/>
                      <w:szCs w:val="20"/>
                    </w:rPr>
                    <w:instrText xml:space="preserve"> SEQ Tabella \* ARABIC </w:instrText>
                  </w:r>
                  <w:r w:rsidR="00720B48" w:rsidRPr="00F66EB9">
                    <w:rPr>
                      <w:b/>
                      <w:bCs/>
                      <w:sz w:val="20"/>
                      <w:szCs w:val="20"/>
                    </w:rPr>
                    <w:fldChar w:fldCharType="separate"/>
                  </w:r>
                  <w:r w:rsidRPr="00F66EB9">
                    <w:rPr>
                      <w:b/>
                      <w:bCs/>
                      <w:sz w:val="20"/>
                      <w:szCs w:val="20"/>
                    </w:rPr>
                    <w:t>1</w:t>
                  </w:r>
                  <w:r w:rsidR="00720B48" w:rsidRPr="00F66EB9">
                    <w:rPr>
                      <w:sz w:val="20"/>
                      <w:szCs w:val="20"/>
                    </w:rPr>
                    <w:fldChar w:fldCharType="end"/>
                  </w:r>
                </w:p>
                <w:tbl>
                  <w:tblPr>
                    <w:tblStyle w:val="Grigliatabella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240"/>
                    <w:gridCol w:w="564"/>
                    <w:gridCol w:w="550"/>
                    <w:gridCol w:w="703"/>
                  </w:tblGrid>
                  <w:tr w:rsidR="00F66EB9" w:rsidRPr="00F66EB9" w:rsidTr="00F66EB9">
                    <w:trPr>
                      <w:trHeight w:val="387"/>
                      <w:jc w:val="center"/>
                    </w:trPr>
                    <w:tc>
                      <w:tcPr>
                        <w:tcW w:w="1242" w:type="dxa"/>
                        <w:vAlign w:val="center"/>
                      </w:tcPr>
                      <w:p w:rsidR="00F66EB9" w:rsidRPr="00F66EB9" w:rsidRDefault="00F66EB9" w:rsidP="00F66EB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Cambria 10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F66EB9" w:rsidRPr="00F66EB9" w:rsidRDefault="00F66EB9" w:rsidP="00F66EB9">
                        <w:pPr>
                          <w:spacing w:line="360" w:lineRule="auto"/>
                          <w:jc w:val="center"/>
                        </w:pPr>
                      </w:p>
                    </w:tc>
                    <w:tc>
                      <w:tcPr>
                        <w:tcW w:w="553" w:type="dxa"/>
                        <w:vAlign w:val="center"/>
                      </w:tcPr>
                      <w:p w:rsidR="00F66EB9" w:rsidRPr="00F66EB9" w:rsidRDefault="00F66EB9" w:rsidP="00F66EB9">
                        <w:pPr>
                          <w:spacing w:line="360" w:lineRule="auto"/>
                          <w:jc w:val="center"/>
                        </w:pPr>
                      </w:p>
                    </w:tc>
                    <w:tc>
                      <w:tcPr>
                        <w:tcW w:w="707" w:type="dxa"/>
                        <w:vAlign w:val="center"/>
                      </w:tcPr>
                      <w:p w:rsidR="00F66EB9" w:rsidRPr="00F66EB9" w:rsidRDefault="00F66EB9" w:rsidP="00F66EB9">
                        <w:pPr>
                          <w:spacing w:line="360" w:lineRule="auto"/>
                          <w:jc w:val="center"/>
                        </w:pPr>
                      </w:p>
                    </w:tc>
                  </w:tr>
                  <w:tr w:rsidR="00F66EB9" w:rsidRPr="00F66EB9" w:rsidTr="00F66EB9">
                    <w:trPr>
                      <w:trHeight w:val="387"/>
                      <w:jc w:val="center"/>
                    </w:trPr>
                    <w:tc>
                      <w:tcPr>
                        <w:tcW w:w="1242" w:type="dxa"/>
                        <w:vAlign w:val="center"/>
                      </w:tcPr>
                      <w:p w:rsidR="00F66EB9" w:rsidRPr="00F66EB9" w:rsidRDefault="00F66EB9" w:rsidP="00F66EB9">
                        <w:pPr>
                          <w:spacing w:line="360" w:lineRule="auto"/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F66EB9" w:rsidRPr="00F66EB9" w:rsidRDefault="00F66EB9" w:rsidP="00F66EB9">
                        <w:pPr>
                          <w:spacing w:line="360" w:lineRule="auto"/>
                          <w:jc w:val="center"/>
                        </w:pPr>
                      </w:p>
                    </w:tc>
                    <w:tc>
                      <w:tcPr>
                        <w:tcW w:w="553" w:type="dxa"/>
                        <w:vAlign w:val="center"/>
                      </w:tcPr>
                      <w:p w:rsidR="00F66EB9" w:rsidRPr="00F66EB9" w:rsidRDefault="00F66EB9" w:rsidP="00F66EB9">
                        <w:pPr>
                          <w:spacing w:line="360" w:lineRule="auto"/>
                          <w:jc w:val="center"/>
                        </w:pPr>
                      </w:p>
                    </w:tc>
                    <w:tc>
                      <w:tcPr>
                        <w:tcW w:w="707" w:type="dxa"/>
                        <w:vAlign w:val="center"/>
                      </w:tcPr>
                      <w:p w:rsidR="00F66EB9" w:rsidRPr="00F66EB9" w:rsidRDefault="00F66EB9" w:rsidP="00F66EB9">
                        <w:pPr>
                          <w:spacing w:line="360" w:lineRule="auto"/>
                          <w:jc w:val="center"/>
                        </w:pPr>
                      </w:p>
                    </w:tc>
                  </w:tr>
                  <w:tr w:rsidR="00F66EB9" w:rsidRPr="00F66EB9" w:rsidTr="00F66EB9">
                    <w:trPr>
                      <w:trHeight w:val="387"/>
                      <w:jc w:val="center"/>
                    </w:trPr>
                    <w:tc>
                      <w:tcPr>
                        <w:tcW w:w="1242" w:type="dxa"/>
                        <w:vAlign w:val="center"/>
                      </w:tcPr>
                      <w:p w:rsidR="00F66EB9" w:rsidRPr="00F66EB9" w:rsidRDefault="00F66EB9" w:rsidP="00F66EB9">
                        <w:pPr>
                          <w:spacing w:line="360" w:lineRule="auto"/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F66EB9" w:rsidRPr="00F66EB9" w:rsidRDefault="00F66EB9" w:rsidP="00F66EB9">
                        <w:pPr>
                          <w:spacing w:line="360" w:lineRule="auto"/>
                          <w:jc w:val="center"/>
                        </w:pPr>
                      </w:p>
                    </w:tc>
                    <w:tc>
                      <w:tcPr>
                        <w:tcW w:w="553" w:type="dxa"/>
                        <w:vAlign w:val="center"/>
                      </w:tcPr>
                      <w:p w:rsidR="00F66EB9" w:rsidRPr="00F66EB9" w:rsidRDefault="00F66EB9" w:rsidP="00F66EB9">
                        <w:pPr>
                          <w:spacing w:line="360" w:lineRule="auto"/>
                          <w:jc w:val="center"/>
                        </w:pPr>
                      </w:p>
                    </w:tc>
                    <w:tc>
                      <w:tcPr>
                        <w:tcW w:w="707" w:type="dxa"/>
                        <w:vAlign w:val="center"/>
                      </w:tcPr>
                      <w:p w:rsidR="00F66EB9" w:rsidRPr="00F66EB9" w:rsidRDefault="00F66EB9" w:rsidP="00F66EB9">
                        <w:pPr>
                          <w:spacing w:line="360" w:lineRule="auto"/>
                          <w:jc w:val="center"/>
                        </w:pPr>
                      </w:p>
                    </w:tc>
                  </w:tr>
                </w:tbl>
                <w:p w:rsidR="00F66EB9" w:rsidRPr="00F66EB9" w:rsidRDefault="00F66EB9" w:rsidP="00F66EB9"/>
                <w:p w:rsidR="00F66EB9" w:rsidRDefault="00F66EB9" w:rsidP="00F66EB9"/>
              </w:txbxContent>
            </v:textbox>
            <w10:wrap type="topAndBottom"/>
          </v:shape>
        </w:pict>
      </w:r>
      <w:r w:rsidR="00F66EB9">
        <w:rPr>
          <w:sz w:val="24"/>
          <w:szCs w:val="24"/>
        </w:rPr>
        <w:t>Tabelle e figure conviene inserirle in una casella di testo dimensionata alla bisogna.</w:t>
      </w:r>
    </w:p>
    <w:p w:rsidR="00F66EB9" w:rsidRDefault="00F66EB9" w:rsidP="00F66EB9">
      <w:pPr>
        <w:rPr>
          <w:sz w:val="24"/>
          <w:szCs w:val="24"/>
        </w:rPr>
      </w:pPr>
    </w:p>
    <w:p w:rsidR="00F66EB9" w:rsidRDefault="00F66EB9" w:rsidP="00F66EB9">
      <w:pPr>
        <w:rPr>
          <w:sz w:val="24"/>
          <w:szCs w:val="24"/>
        </w:rPr>
      </w:pPr>
    </w:p>
    <w:p w:rsidR="00F66EB9" w:rsidRDefault="00D724CC" w:rsidP="00F66EB9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pict>
          <v:shape id="_x0000_s1031" type="#_x0000_t202" style="position:absolute;left:0;text-align:left;margin-left:119.9pt;margin-top:.85pt;width:157.85pt;height:197.9pt;z-index:251659264;mso-width-percent:400;mso-height-percent:200;mso-width-percent:400;mso-height-percent:200;mso-width-relative:margin;mso-height-relative:margin">
            <v:textbox style="mso-fit-shape-to-text:t">
              <w:txbxContent>
                <w:p w:rsidR="00F66EB9" w:rsidRDefault="00F66EB9" w:rsidP="00F66EB9">
                  <w:pPr>
                    <w:keepNext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812290" cy="1712595"/>
                        <wp:effectExtent l="19050" t="0" r="0" b="0"/>
                        <wp:docPr id="5" name="Picture 0" descr="doxoGCzoom1.ti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xoGCzoom1.tiff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2290" cy="1712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6EB9" w:rsidRPr="00F66EB9" w:rsidRDefault="00F66EB9" w:rsidP="00F66EB9">
                  <w:pPr>
                    <w:pStyle w:val="Didascalia"/>
                    <w:spacing w:after="0"/>
                    <w:rPr>
                      <w:color w:val="000000" w:themeColor="text1"/>
                      <w:sz w:val="20"/>
                      <w:szCs w:val="20"/>
                    </w:rPr>
                  </w:pPr>
                  <w:r w:rsidRPr="00F66EB9">
                    <w:rPr>
                      <w:color w:val="000000" w:themeColor="text1"/>
                      <w:sz w:val="20"/>
                      <w:szCs w:val="20"/>
                    </w:rPr>
                    <w:t xml:space="preserve">Figura </w:t>
                  </w:r>
                  <w:r w:rsidR="00720B48" w:rsidRPr="00F66EB9">
                    <w:rPr>
                      <w:color w:val="000000" w:themeColor="text1"/>
                      <w:sz w:val="20"/>
                      <w:szCs w:val="20"/>
                    </w:rPr>
                    <w:fldChar w:fldCharType="begin"/>
                  </w:r>
                  <w:r w:rsidRPr="00F66EB9">
                    <w:rPr>
                      <w:color w:val="000000" w:themeColor="text1"/>
                      <w:sz w:val="20"/>
                      <w:szCs w:val="20"/>
                    </w:rPr>
                    <w:instrText xml:space="preserve"> SEQ Figura \* ARABIC </w:instrText>
                  </w:r>
                  <w:r w:rsidR="00720B48" w:rsidRPr="00F66EB9">
                    <w:rPr>
                      <w:color w:val="000000" w:themeColor="text1"/>
                      <w:sz w:val="20"/>
                      <w:szCs w:val="20"/>
                    </w:rPr>
                    <w:fldChar w:fldCharType="separate"/>
                  </w:r>
                  <w:r w:rsidRPr="00F66EB9">
                    <w:rPr>
                      <w:noProof/>
                      <w:color w:val="000000" w:themeColor="text1"/>
                      <w:sz w:val="20"/>
                      <w:szCs w:val="20"/>
                    </w:rPr>
                    <w:t>1</w:t>
                  </w:r>
                  <w:r w:rsidR="00720B48" w:rsidRPr="00F66EB9">
                    <w:rPr>
                      <w:color w:val="000000" w:themeColor="text1"/>
                      <w:sz w:val="20"/>
                      <w:szCs w:val="20"/>
                    </w:rPr>
                    <w:fldChar w:fldCharType="end"/>
                  </w:r>
                </w:p>
                <w:p w:rsidR="00F66EB9" w:rsidRPr="00F66EB9" w:rsidRDefault="00F66EB9" w:rsidP="00F66EB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Didascalia</w:t>
                  </w:r>
                </w:p>
                <w:p w:rsidR="00F66EB9" w:rsidRDefault="00F66EB9" w:rsidP="00F66EB9"/>
              </w:txbxContent>
            </v:textbox>
          </v:shape>
        </w:pict>
      </w:r>
    </w:p>
    <w:p w:rsidR="00F66EB9" w:rsidRDefault="00F66EB9" w:rsidP="00F66EB9">
      <w:pPr>
        <w:rPr>
          <w:sz w:val="24"/>
          <w:szCs w:val="24"/>
        </w:rPr>
      </w:pPr>
    </w:p>
    <w:p w:rsidR="00F66EB9" w:rsidRDefault="00F66EB9" w:rsidP="00F66EB9">
      <w:pPr>
        <w:rPr>
          <w:sz w:val="24"/>
          <w:szCs w:val="24"/>
        </w:rPr>
      </w:pPr>
    </w:p>
    <w:p w:rsidR="00F66EB9" w:rsidRDefault="00F66EB9" w:rsidP="00F66EB9">
      <w:pPr>
        <w:rPr>
          <w:sz w:val="24"/>
          <w:szCs w:val="24"/>
        </w:rPr>
      </w:pPr>
    </w:p>
    <w:p w:rsidR="00F66EB9" w:rsidRDefault="00F66EB9" w:rsidP="00F66EB9">
      <w:pPr>
        <w:rPr>
          <w:sz w:val="24"/>
          <w:szCs w:val="24"/>
        </w:rPr>
      </w:pPr>
    </w:p>
    <w:p w:rsidR="00F66EB9" w:rsidRDefault="00F66EB9" w:rsidP="00F66EB9">
      <w:pPr>
        <w:rPr>
          <w:sz w:val="24"/>
          <w:szCs w:val="24"/>
        </w:rPr>
      </w:pPr>
    </w:p>
    <w:p w:rsidR="00F66EB9" w:rsidRDefault="00F66EB9" w:rsidP="00F66EB9">
      <w:pPr>
        <w:rPr>
          <w:sz w:val="24"/>
          <w:szCs w:val="24"/>
        </w:rPr>
      </w:pPr>
    </w:p>
    <w:p w:rsidR="00F66EB9" w:rsidRDefault="00F66EB9" w:rsidP="00F66EB9">
      <w:pPr>
        <w:rPr>
          <w:sz w:val="24"/>
          <w:szCs w:val="24"/>
        </w:rPr>
      </w:pPr>
    </w:p>
    <w:p w:rsidR="00F66EB9" w:rsidRDefault="00F66EB9" w:rsidP="00F66EB9">
      <w:pPr>
        <w:rPr>
          <w:sz w:val="24"/>
          <w:szCs w:val="24"/>
        </w:rPr>
      </w:pPr>
    </w:p>
    <w:p w:rsidR="00F66EB9" w:rsidRDefault="00F66EB9" w:rsidP="00F66EB9">
      <w:pPr>
        <w:rPr>
          <w:sz w:val="24"/>
          <w:szCs w:val="24"/>
        </w:rPr>
      </w:pPr>
    </w:p>
    <w:p w:rsidR="00F66EB9" w:rsidRDefault="002726B5" w:rsidP="00F66EB9">
      <w:pPr>
        <w:rPr>
          <w:sz w:val="24"/>
          <w:szCs w:val="24"/>
        </w:rPr>
      </w:pPr>
      <w:r>
        <w:rPr>
          <w:sz w:val="24"/>
          <w:szCs w:val="24"/>
        </w:rPr>
        <w:t xml:space="preserve">Per i riferimenti bibliografici si consiglia di inserirli nel testo come </w:t>
      </w:r>
      <w:r>
        <w:rPr>
          <w:sz w:val="24"/>
          <w:szCs w:val="24"/>
          <w:vertAlign w:val="superscript"/>
        </w:rPr>
        <w:t>[1]</w:t>
      </w:r>
      <w:r w:rsidRPr="002726B5">
        <w:rPr>
          <w:sz w:val="24"/>
          <w:szCs w:val="24"/>
        </w:rPr>
        <w:t>,</w:t>
      </w:r>
      <w:r>
        <w:rPr>
          <w:sz w:val="24"/>
          <w:szCs w:val="24"/>
        </w:rPr>
        <w:t xml:space="preserve"> con numerazione progressiva facente riferimento ad uno specifico paragrafo (Bibliografia) alla fine del manoscritto.</w:t>
      </w:r>
    </w:p>
    <w:p w:rsidR="002726B5" w:rsidRPr="002726B5" w:rsidRDefault="002726B5" w:rsidP="00F66EB9">
      <w:pPr>
        <w:rPr>
          <w:sz w:val="24"/>
          <w:szCs w:val="24"/>
        </w:rPr>
      </w:pPr>
    </w:p>
    <w:p w:rsidR="002726B5" w:rsidRDefault="00F66EB9" w:rsidP="00F66EB9">
      <w:pPr>
        <w:rPr>
          <w:sz w:val="24"/>
          <w:szCs w:val="24"/>
        </w:rPr>
      </w:pPr>
      <w:r>
        <w:rPr>
          <w:sz w:val="24"/>
          <w:szCs w:val="24"/>
        </w:rPr>
        <w:t>Con questo layout dovrebbero entrar</w:t>
      </w:r>
      <w:r w:rsidR="002726B5">
        <w:rPr>
          <w:sz w:val="24"/>
          <w:szCs w:val="24"/>
        </w:rPr>
        <w:t>e</w:t>
      </w:r>
      <w:r>
        <w:rPr>
          <w:sz w:val="24"/>
          <w:szCs w:val="24"/>
        </w:rPr>
        <w:t xml:space="preserve"> circa 30</w:t>
      </w:r>
      <w:r w:rsidR="002726B5">
        <w:rPr>
          <w:sz w:val="24"/>
          <w:szCs w:val="24"/>
        </w:rPr>
        <w:t>-33</w:t>
      </w:r>
      <w:r>
        <w:rPr>
          <w:sz w:val="24"/>
          <w:szCs w:val="24"/>
        </w:rPr>
        <w:t xml:space="preserve"> righe/pagina</w:t>
      </w:r>
      <w:r w:rsidR="002726B5">
        <w:rPr>
          <w:sz w:val="24"/>
          <w:szCs w:val="24"/>
        </w:rPr>
        <w:t xml:space="preserve"> (a seconda della presenza o meno di Tabelle e/o Figure), 70÷77 caratteri/riga (circa)</w:t>
      </w:r>
      <w:r>
        <w:rPr>
          <w:sz w:val="24"/>
          <w:szCs w:val="24"/>
        </w:rPr>
        <w:t>.</w:t>
      </w:r>
    </w:p>
    <w:p w:rsidR="00EF092E" w:rsidRDefault="00EF092E" w:rsidP="00F66EB9">
      <w:pPr>
        <w:rPr>
          <w:sz w:val="24"/>
          <w:szCs w:val="24"/>
        </w:rPr>
      </w:pPr>
      <w:r>
        <w:rPr>
          <w:sz w:val="24"/>
          <w:szCs w:val="24"/>
        </w:rPr>
        <w:lastRenderedPageBreak/>
        <w:t>In totale il manoscritto dovrebbe essere lungo 20-25 pagine.</w:t>
      </w:r>
    </w:p>
    <w:p w:rsidR="002726B5" w:rsidRDefault="002726B5" w:rsidP="00F66EB9">
      <w:pPr>
        <w:rPr>
          <w:sz w:val="24"/>
          <w:szCs w:val="24"/>
        </w:rPr>
      </w:pPr>
      <w:r>
        <w:rPr>
          <w:sz w:val="24"/>
          <w:szCs w:val="24"/>
        </w:rPr>
        <w:t>L’organizzazione del lavoro di tesi dovrebbe ricalcare grosso modo quella di un qualsiasi lavoro scientifico:</w:t>
      </w:r>
    </w:p>
    <w:p w:rsidR="002726B5" w:rsidRDefault="002726B5" w:rsidP="00F66EB9">
      <w:pPr>
        <w:rPr>
          <w:rFonts w:asciiTheme="majorHAnsi" w:hAnsiTheme="majorHAnsi"/>
          <w:b/>
          <w:sz w:val="24"/>
          <w:szCs w:val="24"/>
        </w:rPr>
      </w:pPr>
    </w:p>
    <w:p w:rsidR="002726B5" w:rsidRDefault="002726B5" w:rsidP="00F66EB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Introduzione</w:t>
      </w:r>
    </w:p>
    <w:p w:rsidR="002726B5" w:rsidRDefault="002726B5" w:rsidP="00F66EB9">
      <w:pPr>
        <w:rPr>
          <w:sz w:val="24"/>
          <w:szCs w:val="24"/>
        </w:rPr>
      </w:pPr>
      <w:r>
        <w:rPr>
          <w:sz w:val="24"/>
          <w:szCs w:val="24"/>
        </w:rPr>
        <w:t>Inquadramento del problema e stato dell’arte delle conoscenze sul tema affrontato.</w:t>
      </w:r>
    </w:p>
    <w:p w:rsidR="002726B5" w:rsidRDefault="002726B5" w:rsidP="00F66EB9">
      <w:pPr>
        <w:rPr>
          <w:rFonts w:asciiTheme="majorHAnsi" w:hAnsiTheme="majorHAnsi"/>
          <w:b/>
          <w:sz w:val="24"/>
          <w:szCs w:val="24"/>
        </w:rPr>
      </w:pPr>
    </w:p>
    <w:p w:rsidR="002726B5" w:rsidRDefault="002726B5" w:rsidP="00F66EB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Materiali e Metodi</w:t>
      </w:r>
    </w:p>
    <w:p w:rsidR="002726B5" w:rsidRDefault="002726B5" w:rsidP="00F66EB9">
      <w:pPr>
        <w:rPr>
          <w:sz w:val="24"/>
          <w:szCs w:val="24"/>
        </w:rPr>
      </w:pPr>
      <w:r>
        <w:rPr>
          <w:sz w:val="24"/>
          <w:szCs w:val="24"/>
        </w:rPr>
        <w:t>Succinta descrizione delle procedure sperimentali e della strumentazione utilizzata.</w:t>
      </w:r>
    </w:p>
    <w:p w:rsidR="00ED7187" w:rsidRDefault="00ED7187" w:rsidP="00F66EB9">
      <w:pPr>
        <w:rPr>
          <w:sz w:val="24"/>
          <w:szCs w:val="24"/>
        </w:rPr>
      </w:pPr>
      <w:r>
        <w:rPr>
          <w:sz w:val="24"/>
          <w:szCs w:val="24"/>
        </w:rPr>
        <w:t>Nel caso di tesi compilative, far riferimento alle tecniche d’indagine utilizzate dagli autori il</w:t>
      </w:r>
      <w:r w:rsidR="00A0150B">
        <w:rPr>
          <w:sz w:val="24"/>
          <w:szCs w:val="24"/>
        </w:rPr>
        <w:t>/i</w:t>
      </w:r>
      <w:r>
        <w:rPr>
          <w:sz w:val="24"/>
          <w:szCs w:val="24"/>
        </w:rPr>
        <w:t xml:space="preserve"> cui lavoro</w:t>
      </w:r>
      <w:r w:rsidR="00A0150B">
        <w:rPr>
          <w:sz w:val="24"/>
          <w:szCs w:val="24"/>
        </w:rPr>
        <w:t>/i</w:t>
      </w:r>
      <w:bookmarkStart w:id="0" w:name="_GoBack"/>
      <w:bookmarkEnd w:id="0"/>
      <w:r>
        <w:rPr>
          <w:sz w:val="24"/>
          <w:szCs w:val="24"/>
        </w:rPr>
        <w:t xml:space="preserve"> si sta discutendo.</w:t>
      </w:r>
    </w:p>
    <w:p w:rsidR="002726B5" w:rsidRDefault="002726B5" w:rsidP="00F66EB9">
      <w:pPr>
        <w:rPr>
          <w:rFonts w:asciiTheme="majorHAnsi" w:hAnsiTheme="majorHAnsi"/>
          <w:b/>
          <w:sz w:val="24"/>
          <w:szCs w:val="24"/>
        </w:rPr>
      </w:pPr>
    </w:p>
    <w:p w:rsidR="002726B5" w:rsidRDefault="002726B5" w:rsidP="00F66EB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Risultati e Discussione</w:t>
      </w:r>
    </w:p>
    <w:p w:rsidR="002726B5" w:rsidRDefault="002726B5" w:rsidP="00F66EB9">
      <w:pPr>
        <w:rPr>
          <w:sz w:val="24"/>
          <w:szCs w:val="24"/>
        </w:rPr>
      </w:pPr>
      <w:r>
        <w:rPr>
          <w:sz w:val="24"/>
          <w:szCs w:val="24"/>
        </w:rPr>
        <w:t>Descrizion</w:t>
      </w:r>
      <w:r w:rsidR="00EF092E">
        <w:rPr>
          <w:sz w:val="24"/>
          <w:szCs w:val="24"/>
        </w:rPr>
        <w:t>e</w:t>
      </w:r>
      <w:r>
        <w:rPr>
          <w:sz w:val="24"/>
          <w:szCs w:val="24"/>
        </w:rPr>
        <w:t xml:space="preserve"> dei risultati ottenuti e loro interpretazione alla luce sia dei dati di letteratura presenti sull’argomento sia delle conoscenze del laureando. Può essere un’unica sezione oppure può essere separata in due paragrafi distinti a seconda delle preferenze dell’autore.</w:t>
      </w:r>
    </w:p>
    <w:p w:rsidR="00ED7187" w:rsidRPr="002726B5" w:rsidRDefault="00ED7187" w:rsidP="00F66EB9">
      <w:pPr>
        <w:rPr>
          <w:sz w:val="24"/>
          <w:szCs w:val="24"/>
        </w:rPr>
      </w:pPr>
      <w:r>
        <w:rPr>
          <w:sz w:val="24"/>
          <w:szCs w:val="24"/>
        </w:rPr>
        <w:t>Nel caso di tesi compilative, questa sezione deve contenere i risultati a cui gli autori del lavoro/i sono giunti sulla base delle evidenze sperimentali ottenute nonché un’analisi critica degli stessi alla luce delle conoscenze sull’argomento del candidato (anche alla luce di argomenti analoghi trattati nelle lezioni curriculari).</w:t>
      </w:r>
    </w:p>
    <w:p w:rsidR="002726B5" w:rsidRDefault="002726B5" w:rsidP="00F66EB9">
      <w:pPr>
        <w:rPr>
          <w:rFonts w:asciiTheme="majorHAnsi" w:hAnsiTheme="majorHAnsi"/>
          <w:b/>
          <w:sz w:val="24"/>
          <w:szCs w:val="24"/>
        </w:rPr>
      </w:pPr>
    </w:p>
    <w:p w:rsidR="002726B5" w:rsidRDefault="002726B5" w:rsidP="00F66EB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Conclusioni</w:t>
      </w:r>
    </w:p>
    <w:p w:rsidR="002726B5" w:rsidRDefault="002726B5" w:rsidP="00F66EB9">
      <w:pPr>
        <w:rPr>
          <w:sz w:val="24"/>
          <w:szCs w:val="24"/>
        </w:rPr>
      </w:pPr>
      <w:r>
        <w:rPr>
          <w:sz w:val="24"/>
          <w:szCs w:val="24"/>
        </w:rPr>
        <w:t>Poche righe di commento ai risultati ottenuti nel lavoro descritto nei paragrafi precedenti.</w:t>
      </w:r>
    </w:p>
    <w:p w:rsidR="002726B5" w:rsidRPr="002726B5" w:rsidRDefault="002726B5" w:rsidP="00F66EB9">
      <w:pPr>
        <w:rPr>
          <w:sz w:val="24"/>
          <w:szCs w:val="24"/>
        </w:rPr>
      </w:pPr>
    </w:p>
    <w:p w:rsidR="002726B5" w:rsidRDefault="002726B5" w:rsidP="00F66EB9">
      <w:pPr>
        <w:rPr>
          <w:rFonts w:asciiTheme="majorHAnsi" w:hAnsiTheme="majorHAnsi"/>
          <w:b/>
          <w:sz w:val="24"/>
          <w:szCs w:val="24"/>
        </w:rPr>
      </w:pPr>
      <w:r w:rsidRPr="002726B5">
        <w:rPr>
          <w:rFonts w:asciiTheme="majorHAnsi" w:hAnsiTheme="majorHAnsi"/>
          <w:b/>
          <w:sz w:val="24"/>
          <w:szCs w:val="24"/>
        </w:rPr>
        <w:t>Bibliografia</w:t>
      </w:r>
    </w:p>
    <w:p w:rsidR="002726B5" w:rsidRDefault="002726B5" w:rsidP="00F66EB9">
      <w:pPr>
        <w:rPr>
          <w:sz w:val="24"/>
          <w:szCs w:val="24"/>
        </w:rPr>
      </w:pPr>
      <w:r>
        <w:rPr>
          <w:sz w:val="24"/>
          <w:szCs w:val="24"/>
        </w:rPr>
        <w:t>(viene riportato un suggerimento di come scrivere i riferimenti a lavori su rivista o libri. La cosa importante è che lo stile con il quale viene scritta la bibliografia sia omogeneo all’interno dell’intera sezione ad essa dedicata).</w:t>
      </w:r>
    </w:p>
    <w:p w:rsidR="002726B5" w:rsidRPr="002726B5" w:rsidRDefault="002726B5" w:rsidP="00F66EB9">
      <w:pPr>
        <w:rPr>
          <w:sz w:val="24"/>
          <w:szCs w:val="24"/>
        </w:rPr>
      </w:pPr>
    </w:p>
    <w:p w:rsidR="002726B5" w:rsidRPr="002726B5" w:rsidRDefault="002726B5" w:rsidP="002726B5">
      <w:pPr>
        <w:pStyle w:val="Paragrafoelenco"/>
        <w:numPr>
          <w:ilvl w:val="0"/>
          <w:numId w:val="2"/>
        </w:numPr>
        <w:rPr>
          <w:sz w:val="20"/>
          <w:szCs w:val="20"/>
        </w:rPr>
      </w:pPr>
      <w:r w:rsidRPr="00355382">
        <w:rPr>
          <w:sz w:val="20"/>
          <w:szCs w:val="20"/>
          <w:lang w:val="en-GB"/>
        </w:rPr>
        <w:t xml:space="preserve">R.B. </w:t>
      </w:r>
      <w:proofErr w:type="spellStart"/>
      <w:r w:rsidRPr="00355382">
        <w:rPr>
          <w:sz w:val="20"/>
          <w:szCs w:val="20"/>
          <w:lang w:val="en-GB"/>
        </w:rPr>
        <w:t>Gennis</w:t>
      </w:r>
      <w:proofErr w:type="spellEnd"/>
      <w:r w:rsidRPr="00355382">
        <w:rPr>
          <w:sz w:val="20"/>
          <w:szCs w:val="20"/>
          <w:lang w:val="en-GB"/>
        </w:rPr>
        <w:t xml:space="preserve">, C.R. Cantor (1974) “Optical studies of a conformation change in DNA before melting”, </w:t>
      </w:r>
      <w:r w:rsidRPr="00355382">
        <w:rPr>
          <w:i/>
          <w:sz w:val="20"/>
          <w:szCs w:val="20"/>
          <w:lang w:val="en-GB"/>
        </w:rPr>
        <w:t xml:space="preserve">J. Mol. </w:t>
      </w:r>
      <w:proofErr w:type="spellStart"/>
      <w:r w:rsidRPr="002726B5">
        <w:rPr>
          <w:i/>
          <w:sz w:val="20"/>
          <w:szCs w:val="20"/>
        </w:rPr>
        <w:t>Biol</w:t>
      </w:r>
      <w:proofErr w:type="spellEnd"/>
      <w:r w:rsidRPr="002726B5">
        <w:rPr>
          <w:i/>
          <w:sz w:val="20"/>
          <w:szCs w:val="20"/>
        </w:rPr>
        <w:t>. 65</w:t>
      </w:r>
      <w:r w:rsidRPr="002726B5">
        <w:rPr>
          <w:sz w:val="20"/>
          <w:szCs w:val="20"/>
        </w:rPr>
        <w:t>, 381-399.</w:t>
      </w:r>
    </w:p>
    <w:p w:rsidR="002726B5" w:rsidRPr="00355382" w:rsidRDefault="002726B5" w:rsidP="002726B5">
      <w:pPr>
        <w:pStyle w:val="Paragrafoelenco"/>
        <w:numPr>
          <w:ilvl w:val="0"/>
          <w:numId w:val="2"/>
        </w:numPr>
        <w:rPr>
          <w:sz w:val="20"/>
          <w:szCs w:val="20"/>
          <w:lang w:val="en-GB"/>
        </w:rPr>
      </w:pPr>
      <w:r w:rsidRPr="00355382">
        <w:rPr>
          <w:sz w:val="20"/>
          <w:szCs w:val="20"/>
          <w:lang w:val="en-GB"/>
        </w:rPr>
        <w:t xml:space="preserve">N. </w:t>
      </w:r>
      <w:proofErr w:type="spellStart"/>
      <w:r w:rsidRPr="00355382">
        <w:rPr>
          <w:sz w:val="20"/>
          <w:szCs w:val="20"/>
          <w:lang w:val="en-GB"/>
        </w:rPr>
        <w:t>Berova</w:t>
      </w:r>
      <w:proofErr w:type="spellEnd"/>
      <w:r w:rsidRPr="00355382">
        <w:rPr>
          <w:sz w:val="20"/>
          <w:szCs w:val="20"/>
          <w:lang w:val="en-GB"/>
        </w:rPr>
        <w:t xml:space="preserve">, K. Nakanishi, R.W. Woody (Eds.) (2000) “Circular Dichroism – Principles and Applications”, </w:t>
      </w:r>
      <w:proofErr w:type="spellStart"/>
      <w:r w:rsidRPr="00355382">
        <w:rPr>
          <w:sz w:val="20"/>
          <w:szCs w:val="20"/>
          <w:lang w:val="en-GB"/>
        </w:rPr>
        <w:t>seconda</w:t>
      </w:r>
      <w:proofErr w:type="spellEnd"/>
      <w:r w:rsidRPr="00355382">
        <w:rPr>
          <w:sz w:val="20"/>
          <w:szCs w:val="20"/>
          <w:lang w:val="en-GB"/>
        </w:rPr>
        <w:t xml:space="preserve"> </w:t>
      </w:r>
      <w:proofErr w:type="spellStart"/>
      <w:r w:rsidRPr="00355382">
        <w:rPr>
          <w:sz w:val="20"/>
          <w:szCs w:val="20"/>
          <w:lang w:val="en-GB"/>
        </w:rPr>
        <w:t>edizione</w:t>
      </w:r>
      <w:proofErr w:type="spellEnd"/>
      <w:r w:rsidRPr="00355382">
        <w:rPr>
          <w:sz w:val="20"/>
          <w:szCs w:val="20"/>
          <w:lang w:val="en-GB"/>
        </w:rPr>
        <w:t xml:space="preserve">, Wiley-VCH, New York, </w:t>
      </w:r>
      <w:proofErr w:type="spellStart"/>
      <w:r w:rsidRPr="00355382">
        <w:rPr>
          <w:sz w:val="20"/>
          <w:szCs w:val="20"/>
          <w:lang w:val="en-GB"/>
        </w:rPr>
        <w:t>Capitolo</w:t>
      </w:r>
      <w:proofErr w:type="spellEnd"/>
      <w:r w:rsidRPr="00355382">
        <w:rPr>
          <w:sz w:val="20"/>
          <w:szCs w:val="20"/>
          <w:lang w:val="en-GB"/>
        </w:rPr>
        <w:t xml:space="preserve"> 26, </w:t>
      </w:r>
      <w:proofErr w:type="spellStart"/>
      <w:r w:rsidRPr="00355382">
        <w:rPr>
          <w:sz w:val="20"/>
          <w:szCs w:val="20"/>
          <w:lang w:val="en-GB"/>
        </w:rPr>
        <w:t>pagg</w:t>
      </w:r>
      <w:proofErr w:type="spellEnd"/>
      <w:r w:rsidRPr="00355382">
        <w:rPr>
          <w:sz w:val="20"/>
          <w:szCs w:val="20"/>
          <w:lang w:val="en-GB"/>
        </w:rPr>
        <w:t>. 741-768.</w:t>
      </w:r>
    </w:p>
    <w:p w:rsidR="002726B5" w:rsidRPr="002726B5" w:rsidRDefault="002726B5" w:rsidP="002726B5">
      <w:pPr>
        <w:pStyle w:val="Paragrafoelenco"/>
        <w:numPr>
          <w:ilvl w:val="0"/>
          <w:numId w:val="2"/>
        </w:numPr>
        <w:rPr>
          <w:sz w:val="20"/>
          <w:szCs w:val="20"/>
        </w:rPr>
      </w:pPr>
      <w:r w:rsidRPr="002726B5">
        <w:rPr>
          <w:sz w:val="20"/>
          <w:szCs w:val="20"/>
        </w:rPr>
        <w:t xml:space="preserve">J.R. </w:t>
      </w:r>
      <w:proofErr w:type="spellStart"/>
      <w:r w:rsidRPr="002726B5">
        <w:rPr>
          <w:sz w:val="20"/>
          <w:szCs w:val="20"/>
        </w:rPr>
        <w:t>Lakovitz</w:t>
      </w:r>
      <w:proofErr w:type="spellEnd"/>
      <w:r w:rsidRPr="002726B5">
        <w:rPr>
          <w:sz w:val="20"/>
          <w:szCs w:val="20"/>
        </w:rPr>
        <w:t xml:space="preserve"> (2006) “</w:t>
      </w:r>
      <w:proofErr w:type="spellStart"/>
      <w:r w:rsidRPr="002726B5">
        <w:rPr>
          <w:sz w:val="20"/>
          <w:szCs w:val="20"/>
        </w:rPr>
        <w:t>Principles</w:t>
      </w:r>
      <w:proofErr w:type="spellEnd"/>
      <w:r w:rsidRPr="002726B5">
        <w:rPr>
          <w:sz w:val="20"/>
          <w:szCs w:val="20"/>
        </w:rPr>
        <w:t xml:space="preserve"> of </w:t>
      </w:r>
      <w:proofErr w:type="spellStart"/>
      <w:r w:rsidRPr="002726B5">
        <w:rPr>
          <w:sz w:val="20"/>
          <w:szCs w:val="20"/>
        </w:rPr>
        <w:t>Fluorescence</w:t>
      </w:r>
      <w:proofErr w:type="spellEnd"/>
      <w:r w:rsidRPr="002726B5">
        <w:rPr>
          <w:sz w:val="20"/>
          <w:szCs w:val="20"/>
        </w:rPr>
        <w:t xml:space="preserve"> </w:t>
      </w:r>
      <w:proofErr w:type="spellStart"/>
      <w:r w:rsidRPr="002726B5">
        <w:rPr>
          <w:sz w:val="20"/>
          <w:szCs w:val="20"/>
        </w:rPr>
        <w:t>Spectroscopy</w:t>
      </w:r>
      <w:proofErr w:type="spellEnd"/>
      <w:r w:rsidRPr="002726B5">
        <w:rPr>
          <w:sz w:val="20"/>
          <w:szCs w:val="20"/>
        </w:rPr>
        <w:t xml:space="preserve">”, terza edizione, </w:t>
      </w:r>
      <w:proofErr w:type="spellStart"/>
      <w:r w:rsidRPr="002726B5">
        <w:rPr>
          <w:sz w:val="20"/>
          <w:szCs w:val="20"/>
        </w:rPr>
        <w:t>Springer</w:t>
      </w:r>
      <w:proofErr w:type="spellEnd"/>
      <w:r w:rsidRPr="002726B5">
        <w:rPr>
          <w:sz w:val="20"/>
          <w:szCs w:val="20"/>
        </w:rPr>
        <w:t xml:space="preserve"> Science, New York, Capitolo 8, pagg. 282-284.</w:t>
      </w:r>
    </w:p>
    <w:sectPr w:rsidR="002726B5" w:rsidRPr="002726B5" w:rsidSect="002726B5">
      <w:footerReference w:type="default" r:id="rId8"/>
      <w:pgSz w:w="11906" w:h="16838" w:code="9"/>
      <w:pgMar w:top="1418" w:right="1418" w:bottom="1418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4CC" w:rsidRDefault="00D724CC" w:rsidP="00F66EB9">
      <w:pPr>
        <w:spacing w:line="240" w:lineRule="auto"/>
      </w:pPr>
      <w:r>
        <w:separator/>
      </w:r>
    </w:p>
  </w:endnote>
  <w:endnote w:type="continuationSeparator" w:id="0">
    <w:p w:rsidR="00D724CC" w:rsidRDefault="00D724CC" w:rsidP="00F66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85985"/>
      <w:docPartObj>
        <w:docPartGallery w:val="Page Numbers (Bottom of Page)"/>
        <w:docPartUnique/>
      </w:docPartObj>
    </w:sdtPr>
    <w:sdtEndPr/>
    <w:sdtContent>
      <w:p w:rsidR="00F66EB9" w:rsidRDefault="00FC30CB">
        <w:pPr>
          <w:pStyle w:val="Pidipagin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63C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66EB9" w:rsidRDefault="00F66EB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4CC" w:rsidRDefault="00D724CC" w:rsidP="00F66EB9">
      <w:pPr>
        <w:spacing w:line="240" w:lineRule="auto"/>
      </w:pPr>
      <w:r>
        <w:separator/>
      </w:r>
    </w:p>
  </w:footnote>
  <w:footnote w:type="continuationSeparator" w:id="0">
    <w:p w:rsidR="00D724CC" w:rsidRDefault="00D724CC" w:rsidP="00F66E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B2D68"/>
    <w:multiLevelType w:val="hybridMultilevel"/>
    <w:tmpl w:val="767A8934"/>
    <w:lvl w:ilvl="0" w:tplc="A322DB92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1A7ED8"/>
    <w:multiLevelType w:val="hybridMultilevel"/>
    <w:tmpl w:val="D1B482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6EB9"/>
    <w:rsid w:val="000C5ED6"/>
    <w:rsid w:val="000F656F"/>
    <w:rsid w:val="00112AD1"/>
    <w:rsid w:val="001D2002"/>
    <w:rsid w:val="00224CC9"/>
    <w:rsid w:val="002726B5"/>
    <w:rsid w:val="00292476"/>
    <w:rsid w:val="002A1F60"/>
    <w:rsid w:val="00355382"/>
    <w:rsid w:val="003E3878"/>
    <w:rsid w:val="0041317F"/>
    <w:rsid w:val="00481157"/>
    <w:rsid w:val="00720B48"/>
    <w:rsid w:val="007F093B"/>
    <w:rsid w:val="007F6063"/>
    <w:rsid w:val="00950A42"/>
    <w:rsid w:val="00A0150B"/>
    <w:rsid w:val="00A63C99"/>
    <w:rsid w:val="00A74F25"/>
    <w:rsid w:val="00C365EF"/>
    <w:rsid w:val="00D4246F"/>
    <w:rsid w:val="00D724CC"/>
    <w:rsid w:val="00ED7187"/>
    <w:rsid w:val="00EF092E"/>
    <w:rsid w:val="00F66EB9"/>
    <w:rsid w:val="00FC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A85C40C"/>
  <w15:docId w15:val="{5AB8DCFD-D740-4EE6-B348-B40CB226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24C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F66EB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66EB9"/>
  </w:style>
  <w:style w:type="paragraph" w:styleId="Pidipagina">
    <w:name w:val="footer"/>
    <w:basedOn w:val="Normale"/>
    <w:link w:val="PidipaginaCarattere"/>
    <w:uiPriority w:val="99"/>
    <w:unhideWhenUsed/>
    <w:rsid w:val="00F66EB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6EB9"/>
  </w:style>
  <w:style w:type="table" w:styleId="Grigliatabella">
    <w:name w:val="Table Grid"/>
    <w:basedOn w:val="Tabellanormale"/>
    <w:uiPriority w:val="59"/>
    <w:rsid w:val="00F66EB9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idascalia">
    <w:name w:val="caption"/>
    <w:basedOn w:val="Normale"/>
    <w:next w:val="Normale"/>
    <w:uiPriority w:val="35"/>
    <w:unhideWhenUsed/>
    <w:qFormat/>
    <w:rsid w:val="00F66EB9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6E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6EB9"/>
    <w:rPr>
      <w:rFonts w:ascii="Tahoma" w:hAnsi="Tahoma" w:cs="Tahoma"/>
      <w:sz w:val="16"/>
      <w:szCs w:val="16"/>
    </w:rPr>
  </w:style>
  <w:style w:type="character" w:styleId="Numeroriga">
    <w:name w:val="line number"/>
    <w:basedOn w:val="Carpredefinitoparagrafo"/>
    <w:uiPriority w:val="99"/>
    <w:semiHidden/>
    <w:unhideWhenUsed/>
    <w:rsid w:val="002726B5"/>
  </w:style>
  <w:style w:type="paragraph" w:styleId="Paragrafoelenco">
    <w:name w:val="List Paragraph"/>
    <w:basedOn w:val="Normale"/>
    <w:uiPriority w:val="34"/>
    <w:qFormat/>
    <w:rsid w:val="00272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-BAI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Dr_G</dc:creator>
  <cp:keywords/>
  <dc:description/>
  <cp:lastModifiedBy>Mauro Giustini</cp:lastModifiedBy>
  <cp:revision>3</cp:revision>
  <dcterms:created xsi:type="dcterms:W3CDTF">2018-11-12T14:16:00Z</dcterms:created>
  <dcterms:modified xsi:type="dcterms:W3CDTF">2018-11-12T14:17:00Z</dcterms:modified>
</cp:coreProperties>
</file>