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C3" w:rsidRDefault="00604FBD">
      <w:pPr>
        <w:tabs>
          <w:tab w:val="left" w:pos="7793"/>
        </w:tabs>
        <w:ind w:left="89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4506A4F" wp14:editId="7C0B5826">
            <wp:extent cx="1695990" cy="7765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990" cy="77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bidi="ar-SA"/>
        </w:rPr>
        <w:drawing>
          <wp:inline distT="0" distB="0" distL="0" distR="0" wp14:anchorId="5A41A8E2" wp14:editId="23F8C257">
            <wp:extent cx="1397782" cy="8565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782" cy="85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C3" w:rsidRDefault="000329C3">
      <w:pPr>
        <w:pStyle w:val="Corpotesto"/>
        <w:rPr>
          <w:rFonts w:ascii="Times New Roman"/>
          <w:b w:val="0"/>
          <w:sz w:val="20"/>
        </w:rPr>
      </w:pPr>
    </w:p>
    <w:p w:rsidR="000329C3" w:rsidRDefault="000329C3">
      <w:pPr>
        <w:pStyle w:val="Corpotesto"/>
        <w:spacing w:before="8"/>
        <w:rPr>
          <w:rFonts w:ascii="Times New Roman"/>
          <w:b w:val="0"/>
          <w:sz w:val="20"/>
        </w:rPr>
      </w:pPr>
    </w:p>
    <w:p w:rsidR="000329C3" w:rsidRPr="009634B3" w:rsidRDefault="00604FBD" w:rsidP="009634B3">
      <w:pPr>
        <w:pStyle w:val="Corpotesto"/>
        <w:spacing w:before="1" w:line="271" w:lineRule="exact"/>
        <w:ind w:left="855" w:right="1097"/>
        <w:jc w:val="center"/>
        <w:rPr>
          <w:color w:val="923634"/>
        </w:rPr>
      </w:pPr>
      <w:r>
        <w:rPr>
          <w:color w:val="923634"/>
        </w:rPr>
        <w:t>DOTTORATO DI RICERCA IN AUTONOMIA PRIVATA, IMPRESA, LAVORO</w:t>
      </w:r>
      <w:r w:rsidR="0017713E">
        <w:t xml:space="preserve"> </w:t>
      </w:r>
      <w:r>
        <w:rPr>
          <w:color w:val="923634"/>
        </w:rPr>
        <w:t>E TUTELA DEI DIRITTI NELLA PROSPETTIVA EUROPEA E INTERNAZIONALE</w:t>
      </w:r>
    </w:p>
    <w:p w:rsidR="000329C3" w:rsidRDefault="00604FBD" w:rsidP="00F61285">
      <w:pPr>
        <w:ind w:left="856" w:right="1097"/>
        <w:jc w:val="center"/>
        <w:rPr>
          <w:color w:val="923634"/>
          <w:sz w:val="20"/>
        </w:rPr>
      </w:pPr>
      <w:r>
        <w:rPr>
          <w:color w:val="923634"/>
          <w:sz w:val="20"/>
        </w:rPr>
        <w:t xml:space="preserve">SEZIONE </w:t>
      </w:r>
      <w:r w:rsidR="00DB164A">
        <w:rPr>
          <w:color w:val="923634"/>
          <w:sz w:val="20"/>
        </w:rPr>
        <w:t>REALTÀ E RADICI DEL DIRITTO PRIVATO EUROPEO</w:t>
      </w:r>
    </w:p>
    <w:p w:rsidR="00DB164A" w:rsidRDefault="00DB164A" w:rsidP="00F61285">
      <w:pPr>
        <w:ind w:left="856" w:right="1097"/>
        <w:jc w:val="center"/>
        <w:rPr>
          <w:sz w:val="20"/>
        </w:rPr>
      </w:pPr>
      <w:r>
        <w:rPr>
          <w:color w:val="923634"/>
          <w:sz w:val="20"/>
        </w:rPr>
        <w:t>Cattedra di Comparative and European Private Law</w:t>
      </w:r>
    </w:p>
    <w:p w:rsidR="00DB164A" w:rsidRDefault="00DB164A" w:rsidP="00C25E00">
      <w:pPr>
        <w:pStyle w:val="Corpotesto"/>
        <w:jc w:val="center"/>
        <w:rPr>
          <w:b w:val="0"/>
          <w:sz w:val="22"/>
        </w:rPr>
      </w:pPr>
    </w:p>
    <w:p w:rsidR="00DB164A" w:rsidRPr="000F1BF7" w:rsidRDefault="00DB164A" w:rsidP="00C25E00">
      <w:pPr>
        <w:ind w:left="854" w:right="1097"/>
        <w:jc w:val="center"/>
        <w:rPr>
          <w:b/>
          <w:color w:val="923634"/>
          <w:sz w:val="36"/>
          <w:szCs w:val="36"/>
        </w:rPr>
      </w:pPr>
      <w:r w:rsidRPr="000F1BF7">
        <w:rPr>
          <w:b/>
          <w:color w:val="923634"/>
          <w:sz w:val="36"/>
          <w:szCs w:val="36"/>
        </w:rPr>
        <w:t>Lezioni magistrali su</w:t>
      </w:r>
    </w:p>
    <w:p w:rsidR="00F61285" w:rsidRDefault="00DB164A" w:rsidP="00C25E00">
      <w:pPr>
        <w:ind w:left="854" w:right="1097"/>
        <w:jc w:val="center"/>
        <w:rPr>
          <w:b/>
          <w:sz w:val="36"/>
          <w:szCs w:val="36"/>
        </w:rPr>
      </w:pPr>
      <w:r w:rsidRPr="00C25E00">
        <w:rPr>
          <w:b/>
          <w:color w:val="923634"/>
          <w:sz w:val="36"/>
          <w:szCs w:val="36"/>
        </w:rPr>
        <w:t>IL NUOVO DIRITTO EUROPEO</w:t>
      </w:r>
    </w:p>
    <w:p w:rsidR="00C25E00" w:rsidRPr="00C25E00" w:rsidRDefault="00C25E00" w:rsidP="00C25E00">
      <w:pPr>
        <w:ind w:left="854" w:right="1097"/>
        <w:jc w:val="center"/>
        <w:rPr>
          <w:b/>
          <w:sz w:val="36"/>
          <w:szCs w:val="36"/>
        </w:rPr>
      </w:pPr>
    </w:p>
    <w:p w:rsidR="000329C3" w:rsidRPr="00B93A3B" w:rsidRDefault="00604FBD" w:rsidP="00C25E00">
      <w:pPr>
        <w:ind w:left="861" w:right="995"/>
        <w:jc w:val="center"/>
        <w:rPr>
          <w:b/>
          <w:sz w:val="32"/>
          <w:szCs w:val="32"/>
        </w:rPr>
      </w:pPr>
      <w:r w:rsidRPr="00B93A3B">
        <w:rPr>
          <w:color w:val="1F477B"/>
          <w:sz w:val="32"/>
          <w:szCs w:val="32"/>
        </w:rPr>
        <w:t xml:space="preserve">PROF. </w:t>
      </w:r>
      <w:r w:rsidR="00DB164A" w:rsidRPr="00B93A3B">
        <w:rPr>
          <w:b/>
          <w:color w:val="1F477B"/>
          <w:sz w:val="32"/>
          <w:szCs w:val="32"/>
        </w:rPr>
        <w:t>Stefan Grundmann</w:t>
      </w:r>
    </w:p>
    <w:p w:rsidR="000329C3" w:rsidRPr="00B93A3B" w:rsidRDefault="00DB164A" w:rsidP="00F61285">
      <w:pPr>
        <w:ind w:left="859" w:right="1097"/>
        <w:jc w:val="center"/>
        <w:rPr>
          <w:i/>
          <w:color w:val="1F477B"/>
          <w:sz w:val="28"/>
          <w:szCs w:val="28"/>
        </w:rPr>
      </w:pPr>
      <w:r w:rsidRPr="00B93A3B">
        <w:rPr>
          <w:i/>
          <w:color w:val="1F477B"/>
          <w:sz w:val="28"/>
          <w:szCs w:val="28"/>
        </w:rPr>
        <w:t xml:space="preserve">Professore della </w:t>
      </w:r>
      <w:proofErr w:type="spellStart"/>
      <w:r w:rsidRPr="00B93A3B">
        <w:rPr>
          <w:i/>
          <w:color w:val="1F477B"/>
          <w:sz w:val="28"/>
          <w:szCs w:val="28"/>
        </w:rPr>
        <w:t>Humboldt-Universität</w:t>
      </w:r>
      <w:proofErr w:type="spellEnd"/>
      <w:r w:rsidRPr="00B93A3B">
        <w:rPr>
          <w:i/>
          <w:color w:val="1F477B"/>
          <w:sz w:val="28"/>
          <w:szCs w:val="28"/>
        </w:rPr>
        <w:t xml:space="preserve"> </w:t>
      </w:r>
      <w:proofErr w:type="spellStart"/>
      <w:r w:rsidRPr="00B93A3B">
        <w:rPr>
          <w:i/>
          <w:color w:val="1F477B"/>
          <w:sz w:val="28"/>
          <w:szCs w:val="28"/>
        </w:rPr>
        <w:t>zu</w:t>
      </w:r>
      <w:proofErr w:type="spellEnd"/>
      <w:r w:rsidRPr="00B93A3B">
        <w:rPr>
          <w:i/>
          <w:color w:val="1F477B"/>
          <w:sz w:val="28"/>
          <w:szCs w:val="28"/>
        </w:rPr>
        <w:t xml:space="preserve"> </w:t>
      </w:r>
      <w:proofErr w:type="spellStart"/>
      <w:r w:rsidRPr="00B93A3B">
        <w:rPr>
          <w:i/>
          <w:color w:val="1F477B"/>
          <w:sz w:val="28"/>
          <w:szCs w:val="28"/>
        </w:rPr>
        <w:t>Berlin</w:t>
      </w:r>
      <w:proofErr w:type="spellEnd"/>
    </w:p>
    <w:p w:rsidR="00DB164A" w:rsidRPr="00B93A3B" w:rsidRDefault="00DB164A" w:rsidP="00F61285">
      <w:pPr>
        <w:ind w:left="859" w:right="1097"/>
        <w:jc w:val="center"/>
        <w:rPr>
          <w:i/>
          <w:color w:val="1F477B"/>
          <w:sz w:val="28"/>
          <w:szCs w:val="28"/>
        </w:rPr>
      </w:pPr>
      <w:r w:rsidRPr="00B93A3B">
        <w:rPr>
          <w:i/>
          <w:color w:val="1F477B"/>
          <w:sz w:val="28"/>
          <w:szCs w:val="28"/>
        </w:rPr>
        <w:t xml:space="preserve">Direttore della </w:t>
      </w:r>
      <w:proofErr w:type="spellStart"/>
      <w:r w:rsidRPr="00B93A3B">
        <w:rPr>
          <w:i/>
          <w:color w:val="1F477B"/>
          <w:sz w:val="28"/>
          <w:szCs w:val="28"/>
        </w:rPr>
        <w:t>EULysses</w:t>
      </w:r>
      <w:proofErr w:type="spellEnd"/>
      <w:r w:rsidRPr="00B93A3B">
        <w:rPr>
          <w:i/>
          <w:color w:val="1F477B"/>
          <w:sz w:val="28"/>
          <w:szCs w:val="28"/>
        </w:rPr>
        <w:t xml:space="preserve"> </w:t>
      </w:r>
      <w:proofErr w:type="spellStart"/>
      <w:r w:rsidRPr="00B93A3B">
        <w:rPr>
          <w:i/>
          <w:color w:val="1F477B"/>
          <w:sz w:val="28"/>
          <w:szCs w:val="28"/>
        </w:rPr>
        <w:t>Eurpean</w:t>
      </w:r>
      <w:proofErr w:type="spellEnd"/>
      <w:r w:rsidRPr="00B93A3B">
        <w:rPr>
          <w:i/>
          <w:color w:val="1F477B"/>
          <w:sz w:val="28"/>
          <w:szCs w:val="28"/>
        </w:rPr>
        <w:t xml:space="preserve"> Law School</w:t>
      </w:r>
    </w:p>
    <w:p w:rsidR="00091CF7" w:rsidRPr="00B93A3B" w:rsidRDefault="00091CF7" w:rsidP="00F61285">
      <w:pPr>
        <w:ind w:left="859" w:right="1097"/>
        <w:jc w:val="center"/>
        <w:rPr>
          <w:i/>
          <w:sz w:val="28"/>
          <w:szCs w:val="28"/>
        </w:rPr>
      </w:pPr>
    </w:p>
    <w:p w:rsidR="00B93A3B" w:rsidRPr="0017713E" w:rsidRDefault="00373378" w:rsidP="0017713E">
      <w:pPr>
        <w:ind w:left="720" w:right="1097" w:firstLine="720"/>
        <w:jc w:val="both"/>
        <w:rPr>
          <w:b/>
          <w:color w:val="923634"/>
          <w:sz w:val="28"/>
          <w:szCs w:val="28"/>
        </w:rPr>
      </w:pPr>
      <w:r>
        <w:rPr>
          <w:b/>
          <w:color w:val="923634"/>
          <w:sz w:val="28"/>
          <w:szCs w:val="28"/>
        </w:rPr>
        <w:t xml:space="preserve">        </w:t>
      </w:r>
      <w:r w:rsidR="00B93A3B" w:rsidRPr="0017713E">
        <w:rPr>
          <w:b/>
          <w:color w:val="923634"/>
          <w:sz w:val="28"/>
          <w:szCs w:val="28"/>
        </w:rPr>
        <w:t>Una prospettiva pluridisciplinare dell’autonomia privata</w:t>
      </w:r>
    </w:p>
    <w:p w:rsidR="00B93A3B" w:rsidRDefault="00B93A3B" w:rsidP="0017713E">
      <w:pPr>
        <w:ind w:left="2295" w:right="1097" w:firstLine="585"/>
        <w:jc w:val="both"/>
        <w:rPr>
          <w:color w:val="1F497D" w:themeColor="text2"/>
          <w:sz w:val="28"/>
          <w:szCs w:val="28"/>
        </w:rPr>
      </w:pPr>
      <w:r w:rsidRPr="0017713E">
        <w:rPr>
          <w:color w:val="1F497D" w:themeColor="text2"/>
          <w:sz w:val="28"/>
          <w:szCs w:val="28"/>
        </w:rPr>
        <w:t xml:space="preserve">Martedì 12 ottobre ore 11-13, Aula </w:t>
      </w:r>
      <w:proofErr w:type="spellStart"/>
      <w:r w:rsidRPr="0017713E">
        <w:rPr>
          <w:color w:val="1F497D" w:themeColor="text2"/>
          <w:sz w:val="28"/>
          <w:szCs w:val="28"/>
        </w:rPr>
        <w:t>Calasso</w:t>
      </w:r>
      <w:proofErr w:type="spellEnd"/>
      <w:r w:rsidR="00C1653B">
        <w:rPr>
          <w:color w:val="1F497D" w:themeColor="text2"/>
          <w:sz w:val="28"/>
          <w:szCs w:val="28"/>
        </w:rPr>
        <w:t xml:space="preserve"> </w:t>
      </w:r>
    </w:p>
    <w:p w:rsidR="00373378" w:rsidRDefault="00542B37" w:rsidP="00542B3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7" w:tgtFrame="_blank" w:history="1">
        <w:r w:rsidRPr="00542B37">
          <w:rPr>
            <w:rStyle w:val="Collegamentoipertestuale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https://uniroma1.zoom.us/j/85220329924?pwd=ekhTUzdLU1VTaGh4bGFUazA0MnllUT09</w:t>
        </w:r>
      </w:hyperlink>
    </w:p>
    <w:p w:rsidR="00542B37" w:rsidRPr="00542B37" w:rsidRDefault="00542B37" w:rsidP="00542B3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B164A" w:rsidRPr="0017713E" w:rsidRDefault="00542B37" w:rsidP="00542B37">
      <w:pPr>
        <w:ind w:right="1094"/>
        <w:rPr>
          <w:b/>
          <w:color w:val="923634"/>
          <w:sz w:val="28"/>
          <w:szCs w:val="28"/>
          <w:lang w:val="en-GB"/>
        </w:rPr>
      </w:pPr>
      <w:r>
        <w:rPr>
          <w:color w:val="1F497D" w:themeColor="text2"/>
          <w:sz w:val="28"/>
          <w:szCs w:val="28"/>
        </w:rPr>
        <w:t xml:space="preserve">                           </w:t>
      </w:r>
      <w:r w:rsidR="00DB164A" w:rsidRPr="0017713E">
        <w:rPr>
          <w:b/>
          <w:color w:val="923634"/>
          <w:sz w:val="28"/>
          <w:szCs w:val="28"/>
          <w:lang w:val="en-GB"/>
        </w:rPr>
        <w:t>Concepts of Identity and Solidarity in Law and Social Sciences</w:t>
      </w:r>
    </w:p>
    <w:p w:rsidR="00DB164A" w:rsidRDefault="00DB164A" w:rsidP="0017713E">
      <w:pPr>
        <w:ind w:left="2880" w:right="1094"/>
        <w:jc w:val="both"/>
        <w:rPr>
          <w:color w:val="1F477B"/>
          <w:sz w:val="28"/>
          <w:szCs w:val="28"/>
          <w:lang w:val="en-GB"/>
        </w:rPr>
      </w:pPr>
      <w:r w:rsidRPr="0017713E">
        <w:rPr>
          <w:color w:val="1F477B"/>
          <w:sz w:val="28"/>
          <w:szCs w:val="28"/>
          <w:lang w:val="en-GB"/>
        </w:rPr>
        <w:t xml:space="preserve">Mercoledì 13 </w:t>
      </w:r>
      <w:proofErr w:type="spellStart"/>
      <w:r w:rsidRPr="0017713E">
        <w:rPr>
          <w:color w:val="1F477B"/>
          <w:sz w:val="28"/>
          <w:szCs w:val="28"/>
          <w:lang w:val="en-GB"/>
        </w:rPr>
        <w:t>ottobre</w:t>
      </w:r>
      <w:proofErr w:type="spellEnd"/>
      <w:r w:rsidRPr="0017713E">
        <w:rPr>
          <w:color w:val="1F477B"/>
          <w:sz w:val="28"/>
          <w:szCs w:val="28"/>
          <w:lang w:val="en-GB"/>
        </w:rPr>
        <w:t>, ore 15-17</w:t>
      </w:r>
      <w:r w:rsidR="00AD0F28" w:rsidRPr="0017713E">
        <w:rPr>
          <w:color w:val="1F477B"/>
          <w:sz w:val="28"/>
          <w:szCs w:val="28"/>
          <w:lang w:val="en-GB"/>
        </w:rPr>
        <w:t xml:space="preserve">, </w:t>
      </w:r>
      <w:proofErr w:type="spellStart"/>
      <w:r w:rsidR="00B93A3B" w:rsidRPr="0017713E">
        <w:rPr>
          <w:color w:val="1F477B"/>
          <w:sz w:val="28"/>
          <w:szCs w:val="28"/>
          <w:lang w:val="en-GB"/>
        </w:rPr>
        <w:t>Aula</w:t>
      </w:r>
      <w:proofErr w:type="spellEnd"/>
      <w:r w:rsidR="00B93A3B" w:rsidRPr="0017713E">
        <w:rPr>
          <w:color w:val="1F477B"/>
          <w:sz w:val="28"/>
          <w:szCs w:val="28"/>
          <w:lang w:val="en-GB"/>
        </w:rPr>
        <w:t xml:space="preserve"> </w:t>
      </w:r>
      <w:proofErr w:type="spellStart"/>
      <w:r w:rsidR="00B93A3B" w:rsidRPr="0017713E">
        <w:rPr>
          <w:color w:val="1F477B"/>
          <w:sz w:val="28"/>
          <w:szCs w:val="28"/>
          <w:lang w:val="en-GB"/>
        </w:rPr>
        <w:t>Calasso</w:t>
      </w:r>
      <w:proofErr w:type="spellEnd"/>
    </w:p>
    <w:p w:rsidR="00542B37" w:rsidRDefault="00542B37" w:rsidP="00373378">
      <w:pPr>
        <w:widowControl/>
        <w:autoSpaceDE/>
        <w:autoSpaceDN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 w:bidi="ar-SA"/>
        </w:rPr>
      </w:pPr>
      <w:hyperlink r:id="rId8" w:tgtFrame="_blank" w:history="1">
        <w:r w:rsidRPr="00542B37">
          <w:rPr>
            <w:rStyle w:val="Collegamentoipertestuale"/>
            <w:rFonts w:ascii="Times New Roman" w:eastAsia="Calibri" w:hAnsi="Times New Roman" w:cs="Times New Roman"/>
            <w:color w:val="1F497D" w:themeColor="text2"/>
            <w:sz w:val="28"/>
            <w:szCs w:val="28"/>
            <w:u w:val="none"/>
            <w:lang w:eastAsia="en-US" w:bidi="ar-SA"/>
          </w:rPr>
          <w:t>https://uniroma1.zoom.us/j/85220329924?pwd=ekhTUzdLU1VTaGh4bGFUazA0MnllUT09</w:t>
        </w:r>
      </w:hyperlink>
    </w:p>
    <w:p w:rsidR="00542B37" w:rsidRPr="00542B37" w:rsidRDefault="00542B37" w:rsidP="00373378">
      <w:pPr>
        <w:widowControl/>
        <w:autoSpaceDE/>
        <w:autoSpaceDN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 w:bidi="ar-SA"/>
        </w:rPr>
      </w:pPr>
    </w:p>
    <w:p w:rsidR="00373378" w:rsidRDefault="00DB164A" w:rsidP="00373378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7713E">
        <w:rPr>
          <w:b/>
          <w:color w:val="923634"/>
          <w:sz w:val="28"/>
          <w:szCs w:val="28"/>
          <w:lang w:val="en-GB"/>
        </w:rPr>
        <w:t>Solidarity Claims and the Legislative Development of the EU</w:t>
      </w:r>
    </w:p>
    <w:p w:rsidR="00DB164A" w:rsidRDefault="00DB164A" w:rsidP="00373378">
      <w:pPr>
        <w:widowControl/>
        <w:autoSpaceDE/>
        <w:autoSpaceDN/>
        <w:jc w:val="center"/>
        <w:rPr>
          <w:color w:val="1F477B"/>
          <w:sz w:val="28"/>
          <w:szCs w:val="28"/>
        </w:rPr>
      </w:pPr>
      <w:r w:rsidRPr="0017713E">
        <w:rPr>
          <w:color w:val="1F477B"/>
          <w:sz w:val="28"/>
          <w:szCs w:val="28"/>
        </w:rPr>
        <w:t>Giovedì 14 ottobre, ore 15-17</w:t>
      </w:r>
      <w:r w:rsidR="00AD0F28" w:rsidRPr="0017713E">
        <w:rPr>
          <w:color w:val="1F477B"/>
          <w:sz w:val="28"/>
          <w:szCs w:val="28"/>
        </w:rPr>
        <w:t xml:space="preserve">, </w:t>
      </w:r>
      <w:r w:rsidR="00B93A3B" w:rsidRPr="0017713E">
        <w:rPr>
          <w:color w:val="1F477B"/>
          <w:sz w:val="28"/>
          <w:szCs w:val="28"/>
        </w:rPr>
        <w:t>collegamento da remoto</w:t>
      </w:r>
    </w:p>
    <w:p w:rsidR="00B93A3B" w:rsidRPr="00C25E00" w:rsidRDefault="00373378" w:rsidP="00C25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5507">
        <w:rPr>
          <w:rFonts w:ascii="Times New Roman" w:hAnsi="Times New Roman" w:cs="Times New Roman"/>
          <w:color w:val="1F497D" w:themeColor="text2"/>
          <w:sz w:val="28"/>
          <w:szCs w:val="28"/>
        </w:rPr>
        <w:t>https://uniroma1.zoom.us/j/83056202671?pwd=QXdZTmhidy9Xanh1Rk9qTXFYZUpsUT09</w:t>
      </w:r>
    </w:p>
    <w:p w:rsidR="00DB164A" w:rsidRDefault="00DB164A" w:rsidP="00F61285">
      <w:pPr>
        <w:ind w:left="855" w:right="1097"/>
        <w:jc w:val="center"/>
        <w:rPr>
          <w:b/>
          <w:color w:val="1F477B"/>
          <w:sz w:val="28"/>
        </w:rPr>
      </w:pPr>
    </w:p>
    <w:p w:rsidR="00DB164A" w:rsidRPr="00F61285" w:rsidRDefault="00DB164A" w:rsidP="00F61285">
      <w:pPr>
        <w:ind w:left="861" w:right="995"/>
        <w:jc w:val="center"/>
        <w:rPr>
          <w:b/>
          <w:sz w:val="32"/>
          <w:szCs w:val="32"/>
        </w:rPr>
      </w:pPr>
      <w:r w:rsidRPr="00F61285">
        <w:rPr>
          <w:color w:val="1F477B"/>
          <w:sz w:val="32"/>
          <w:szCs w:val="32"/>
        </w:rPr>
        <w:t xml:space="preserve">PROF. </w:t>
      </w:r>
      <w:r w:rsidRPr="00F61285">
        <w:rPr>
          <w:b/>
          <w:color w:val="1F477B"/>
          <w:sz w:val="32"/>
          <w:szCs w:val="32"/>
        </w:rPr>
        <w:t xml:space="preserve">Mads </w:t>
      </w:r>
      <w:proofErr w:type="spellStart"/>
      <w:r w:rsidRPr="00F61285">
        <w:rPr>
          <w:b/>
          <w:color w:val="1F477B"/>
          <w:sz w:val="32"/>
          <w:szCs w:val="32"/>
        </w:rPr>
        <w:t>Andenas</w:t>
      </w:r>
      <w:proofErr w:type="spellEnd"/>
    </w:p>
    <w:p w:rsidR="00DB164A" w:rsidRPr="00B93A3B" w:rsidRDefault="00DB164A" w:rsidP="00F61285">
      <w:pPr>
        <w:ind w:left="855" w:right="1097"/>
        <w:jc w:val="center"/>
        <w:rPr>
          <w:i/>
          <w:color w:val="1F477B"/>
          <w:sz w:val="28"/>
          <w:szCs w:val="28"/>
          <w:lang w:val="en-US"/>
        </w:rPr>
      </w:pPr>
      <w:r w:rsidRPr="00B93A3B">
        <w:rPr>
          <w:i/>
          <w:color w:val="1F477B"/>
          <w:sz w:val="28"/>
          <w:szCs w:val="28"/>
          <w:lang w:val="en-US"/>
        </w:rPr>
        <w:t xml:space="preserve">Professore </w:t>
      </w:r>
      <w:proofErr w:type="spellStart"/>
      <w:r w:rsidR="005A756C" w:rsidRPr="00B93A3B">
        <w:rPr>
          <w:i/>
          <w:color w:val="1F477B"/>
          <w:sz w:val="28"/>
          <w:szCs w:val="28"/>
          <w:lang w:val="en-US"/>
        </w:rPr>
        <w:t>dell’Università</w:t>
      </w:r>
      <w:proofErr w:type="spellEnd"/>
      <w:r w:rsidR="005A756C" w:rsidRPr="00B93A3B">
        <w:rPr>
          <w:i/>
          <w:color w:val="1F477B"/>
          <w:sz w:val="28"/>
          <w:szCs w:val="28"/>
          <w:lang w:val="en-US"/>
        </w:rPr>
        <w:t xml:space="preserve"> di Oslo</w:t>
      </w:r>
    </w:p>
    <w:p w:rsidR="005A756C" w:rsidRPr="00F61285" w:rsidRDefault="005A756C" w:rsidP="00F61285">
      <w:pPr>
        <w:ind w:left="855" w:right="1097"/>
        <w:jc w:val="center"/>
        <w:rPr>
          <w:i/>
          <w:color w:val="1F477B"/>
          <w:sz w:val="28"/>
          <w:szCs w:val="28"/>
          <w:lang w:val="en-GB"/>
        </w:rPr>
      </w:pPr>
      <w:r w:rsidRPr="00F61285">
        <w:rPr>
          <w:i/>
          <w:color w:val="1F477B"/>
          <w:sz w:val="28"/>
          <w:szCs w:val="28"/>
          <w:lang w:val="en-GB"/>
        </w:rPr>
        <w:t>Institute of Legal Studies, School of Advanced Study, University of London</w:t>
      </w:r>
    </w:p>
    <w:p w:rsidR="00DB164A" w:rsidRPr="005A756C" w:rsidRDefault="00DB164A" w:rsidP="00F61285">
      <w:pPr>
        <w:ind w:left="855" w:right="1097"/>
        <w:jc w:val="center"/>
        <w:rPr>
          <w:b/>
          <w:color w:val="1F477B"/>
          <w:sz w:val="28"/>
          <w:lang w:val="en-GB"/>
        </w:rPr>
      </w:pPr>
    </w:p>
    <w:p w:rsidR="005A756C" w:rsidRPr="0017713E" w:rsidRDefault="005A756C" w:rsidP="00F61285">
      <w:pPr>
        <w:ind w:left="854" w:right="1097"/>
        <w:jc w:val="center"/>
        <w:rPr>
          <w:b/>
          <w:sz w:val="28"/>
          <w:szCs w:val="28"/>
          <w:lang w:val="en-GB"/>
        </w:rPr>
      </w:pPr>
      <w:r w:rsidRPr="0017713E">
        <w:rPr>
          <w:b/>
          <w:color w:val="923634"/>
          <w:sz w:val="28"/>
          <w:szCs w:val="28"/>
          <w:lang w:val="en-GB"/>
        </w:rPr>
        <w:t xml:space="preserve">Twenty Years </w:t>
      </w:r>
      <w:proofErr w:type="gramStart"/>
      <w:r w:rsidRPr="0017713E">
        <w:rPr>
          <w:b/>
          <w:color w:val="923634"/>
          <w:sz w:val="28"/>
          <w:szCs w:val="28"/>
          <w:lang w:val="en-GB"/>
        </w:rPr>
        <w:t>After</w:t>
      </w:r>
      <w:proofErr w:type="gramEnd"/>
      <w:r w:rsidRPr="0017713E">
        <w:rPr>
          <w:b/>
          <w:color w:val="923634"/>
          <w:sz w:val="28"/>
          <w:szCs w:val="28"/>
          <w:lang w:val="en-GB"/>
        </w:rPr>
        <w:t xml:space="preserve"> the Communication on European Contract Law</w:t>
      </w:r>
    </w:p>
    <w:p w:rsidR="005A756C" w:rsidRDefault="005A756C" w:rsidP="00F61285">
      <w:pPr>
        <w:ind w:left="859" w:right="1097"/>
        <w:jc w:val="center"/>
        <w:rPr>
          <w:color w:val="1F477B"/>
          <w:sz w:val="28"/>
          <w:szCs w:val="28"/>
          <w:lang w:val="en-GB"/>
        </w:rPr>
      </w:pPr>
      <w:r w:rsidRPr="0017713E">
        <w:rPr>
          <w:color w:val="1F477B"/>
          <w:sz w:val="28"/>
          <w:szCs w:val="28"/>
          <w:lang w:val="en-GB"/>
        </w:rPr>
        <w:t xml:space="preserve">Mercoledì 17 </w:t>
      </w:r>
      <w:proofErr w:type="spellStart"/>
      <w:r w:rsidRPr="0017713E">
        <w:rPr>
          <w:color w:val="1F477B"/>
          <w:sz w:val="28"/>
          <w:szCs w:val="28"/>
          <w:lang w:val="en-GB"/>
        </w:rPr>
        <w:t>novembre</w:t>
      </w:r>
      <w:proofErr w:type="spellEnd"/>
      <w:r w:rsidRPr="0017713E">
        <w:rPr>
          <w:color w:val="1F477B"/>
          <w:sz w:val="28"/>
          <w:szCs w:val="28"/>
          <w:lang w:val="en-GB"/>
        </w:rPr>
        <w:t>, ore 15-17</w:t>
      </w:r>
      <w:r w:rsidR="00AD0F28" w:rsidRPr="0017713E">
        <w:rPr>
          <w:color w:val="1F477B"/>
          <w:sz w:val="28"/>
          <w:szCs w:val="28"/>
          <w:lang w:val="en-GB"/>
        </w:rPr>
        <w:t xml:space="preserve">, </w:t>
      </w:r>
      <w:proofErr w:type="spellStart"/>
      <w:r w:rsidR="00B93A3B" w:rsidRPr="0017713E">
        <w:rPr>
          <w:color w:val="1F477B"/>
          <w:sz w:val="28"/>
          <w:szCs w:val="28"/>
          <w:lang w:val="en-GB"/>
        </w:rPr>
        <w:t>Aula</w:t>
      </w:r>
      <w:proofErr w:type="spellEnd"/>
      <w:r w:rsidR="00B93A3B" w:rsidRPr="0017713E">
        <w:rPr>
          <w:color w:val="1F477B"/>
          <w:sz w:val="28"/>
          <w:szCs w:val="28"/>
          <w:lang w:val="en-GB"/>
        </w:rPr>
        <w:t xml:space="preserve"> </w:t>
      </w:r>
      <w:proofErr w:type="spellStart"/>
      <w:r w:rsidR="00B93A3B" w:rsidRPr="0017713E">
        <w:rPr>
          <w:color w:val="1F477B"/>
          <w:sz w:val="28"/>
          <w:szCs w:val="28"/>
          <w:lang w:val="en-GB"/>
        </w:rPr>
        <w:t>Calasso</w:t>
      </w:r>
      <w:proofErr w:type="spellEnd"/>
    </w:p>
    <w:p w:rsidR="00542B37" w:rsidRDefault="00542B37" w:rsidP="00542B37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9" w:tgtFrame="_blank" w:history="1">
        <w:r w:rsidRPr="00542B37">
          <w:rPr>
            <w:rStyle w:val="Collegamentoipertestuale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https://uniroma1.zoom.us/j/85220329924?pwd=ekhTUzdLU1VTaGh4bGFUazA0MnllUT09</w:t>
        </w:r>
      </w:hyperlink>
    </w:p>
    <w:p w:rsidR="00542B37" w:rsidRPr="00542B37" w:rsidRDefault="00542B37" w:rsidP="00373378">
      <w:pPr>
        <w:ind w:right="1097"/>
        <w:rPr>
          <w:color w:val="1F497D" w:themeColor="text2"/>
          <w:sz w:val="28"/>
          <w:szCs w:val="28"/>
          <w:lang w:val="en-GB"/>
        </w:rPr>
      </w:pPr>
      <w:bookmarkStart w:id="0" w:name="_GoBack"/>
      <w:bookmarkEnd w:id="0"/>
    </w:p>
    <w:p w:rsidR="0017713E" w:rsidRDefault="00373378" w:rsidP="00373378">
      <w:pPr>
        <w:ind w:right="1097"/>
        <w:rPr>
          <w:b/>
          <w:color w:val="923634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</w:t>
      </w:r>
      <w:r w:rsidR="005A756C" w:rsidRPr="0017713E">
        <w:rPr>
          <w:b/>
          <w:color w:val="923634"/>
          <w:sz w:val="28"/>
          <w:szCs w:val="28"/>
          <w:lang w:val="en-GB"/>
        </w:rPr>
        <w:t>Social Science and National Legal Scholarship against</w:t>
      </w:r>
    </w:p>
    <w:p w:rsidR="005A756C" w:rsidRPr="0017713E" w:rsidRDefault="005A756C" w:rsidP="00F61285">
      <w:pPr>
        <w:ind w:left="854" w:right="1097"/>
        <w:jc w:val="center"/>
        <w:rPr>
          <w:b/>
          <w:sz w:val="28"/>
          <w:szCs w:val="28"/>
          <w:lang w:val="en-GB"/>
        </w:rPr>
      </w:pPr>
      <w:r w:rsidRPr="0017713E">
        <w:rPr>
          <w:b/>
          <w:color w:val="923634"/>
          <w:sz w:val="28"/>
          <w:szCs w:val="28"/>
          <w:lang w:val="en-GB"/>
        </w:rPr>
        <w:t xml:space="preserve"> </w:t>
      </w:r>
      <w:proofErr w:type="gramStart"/>
      <w:r w:rsidRPr="0017713E">
        <w:rPr>
          <w:b/>
          <w:color w:val="923634"/>
          <w:sz w:val="28"/>
          <w:szCs w:val="28"/>
          <w:lang w:val="en-GB"/>
        </w:rPr>
        <w:t>the</w:t>
      </w:r>
      <w:proofErr w:type="gramEnd"/>
      <w:r w:rsidRPr="0017713E">
        <w:rPr>
          <w:b/>
          <w:color w:val="923634"/>
          <w:sz w:val="28"/>
          <w:szCs w:val="28"/>
          <w:lang w:val="en-GB"/>
        </w:rPr>
        <w:t xml:space="preserve"> European Court of Human Rights</w:t>
      </w:r>
    </w:p>
    <w:p w:rsidR="005A756C" w:rsidRDefault="005A756C" w:rsidP="00F61285">
      <w:pPr>
        <w:ind w:left="859" w:right="1097"/>
        <w:jc w:val="center"/>
        <w:rPr>
          <w:color w:val="1F477B"/>
          <w:sz w:val="28"/>
          <w:szCs w:val="28"/>
          <w:lang w:val="en-US"/>
        </w:rPr>
      </w:pPr>
      <w:r w:rsidRPr="0017713E">
        <w:rPr>
          <w:color w:val="1F477B"/>
          <w:sz w:val="28"/>
          <w:szCs w:val="28"/>
          <w:lang w:val="en-US"/>
        </w:rPr>
        <w:t xml:space="preserve">Giovedì 18 </w:t>
      </w:r>
      <w:proofErr w:type="spellStart"/>
      <w:r w:rsidRPr="0017713E">
        <w:rPr>
          <w:color w:val="1F477B"/>
          <w:sz w:val="28"/>
          <w:szCs w:val="28"/>
          <w:lang w:val="en-US"/>
        </w:rPr>
        <w:t>novembre</w:t>
      </w:r>
      <w:proofErr w:type="spellEnd"/>
      <w:r w:rsidRPr="0017713E">
        <w:rPr>
          <w:color w:val="1F477B"/>
          <w:sz w:val="28"/>
          <w:szCs w:val="28"/>
          <w:lang w:val="en-US"/>
        </w:rPr>
        <w:t>, 15-17</w:t>
      </w:r>
      <w:r w:rsidR="00AD0F28" w:rsidRPr="0017713E">
        <w:rPr>
          <w:color w:val="1F477B"/>
          <w:sz w:val="28"/>
          <w:szCs w:val="28"/>
          <w:lang w:val="en-US"/>
        </w:rPr>
        <w:t xml:space="preserve">, </w:t>
      </w:r>
      <w:r w:rsidR="00B93A3B" w:rsidRPr="0017713E">
        <w:rPr>
          <w:color w:val="1F477B"/>
          <w:sz w:val="28"/>
          <w:szCs w:val="28"/>
          <w:lang w:val="en-US"/>
        </w:rPr>
        <w:t xml:space="preserve">Sala </w:t>
      </w:r>
      <w:proofErr w:type="spellStart"/>
      <w:r w:rsidR="00B93A3B" w:rsidRPr="0017713E">
        <w:rPr>
          <w:color w:val="1F477B"/>
          <w:sz w:val="28"/>
          <w:szCs w:val="28"/>
          <w:lang w:val="en-US"/>
        </w:rPr>
        <w:t>delle</w:t>
      </w:r>
      <w:proofErr w:type="spellEnd"/>
      <w:r w:rsidR="00B93A3B" w:rsidRPr="0017713E">
        <w:rPr>
          <w:color w:val="1F477B"/>
          <w:sz w:val="28"/>
          <w:szCs w:val="28"/>
          <w:lang w:val="en-US"/>
        </w:rPr>
        <w:t xml:space="preserve"> </w:t>
      </w:r>
      <w:proofErr w:type="spellStart"/>
      <w:r w:rsidR="00B93A3B" w:rsidRPr="0017713E">
        <w:rPr>
          <w:color w:val="1F477B"/>
          <w:sz w:val="28"/>
          <w:szCs w:val="28"/>
          <w:lang w:val="en-US"/>
        </w:rPr>
        <w:t>Lauree</w:t>
      </w:r>
      <w:proofErr w:type="spellEnd"/>
    </w:p>
    <w:p w:rsidR="00373378" w:rsidRPr="00883855" w:rsidRDefault="00373378" w:rsidP="0088385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Pr="00AA5507">
        <w:rPr>
          <w:rStyle w:val="Collegamentoipertestuale"/>
          <w:rFonts w:ascii="Times New Roman" w:hAnsi="Times New Roman" w:cs="Times New Roman"/>
          <w:color w:val="1F497D" w:themeColor="text2"/>
          <w:sz w:val="28"/>
          <w:szCs w:val="28"/>
          <w:u w:val="none"/>
        </w:rPr>
        <w:t>https://uniroma1.zoom.us/j/91800206869?pwd=ZkRITnZubnE3enZNSUhVK00zRDB2UT09</w:t>
      </w:r>
      <w:r w:rsidRPr="00AA55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83855" w:rsidRPr="00883855" w:rsidRDefault="00883855" w:rsidP="00883855">
      <w:pPr>
        <w:ind w:right="1097"/>
        <w:jc w:val="center"/>
        <w:rPr>
          <w:rFonts w:cs="Times New Roman"/>
        </w:rPr>
      </w:pPr>
    </w:p>
    <w:p w:rsidR="000329C3" w:rsidRPr="005A756C" w:rsidRDefault="005A756C" w:rsidP="00AA6CC2">
      <w:pPr>
        <w:ind w:left="4320" w:right="1097" w:firstLine="720"/>
        <w:rPr>
          <w:b/>
          <w:sz w:val="28"/>
        </w:rPr>
      </w:pPr>
      <w:r w:rsidRPr="005A756C">
        <w:rPr>
          <w:b/>
          <w:color w:val="1F477B"/>
          <w:sz w:val="28"/>
        </w:rPr>
        <w:t>Introducono</w:t>
      </w:r>
    </w:p>
    <w:p w:rsidR="000329C3" w:rsidRPr="0017713E" w:rsidRDefault="00C25E00" w:rsidP="00F61285">
      <w:pPr>
        <w:ind w:left="855" w:right="1097"/>
        <w:jc w:val="center"/>
        <w:rPr>
          <w:b/>
          <w:sz w:val="28"/>
          <w:szCs w:val="28"/>
        </w:rPr>
      </w:pPr>
      <w:r>
        <w:rPr>
          <w:color w:val="1F487C"/>
          <w:sz w:val="28"/>
          <w:szCs w:val="28"/>
        </w:rPr>
        <w:t>I</w:t>
      </w:r>
      <w:r w:rsidR="00AA6CC2" w:rsidRPr="0017713E">
        <w:rPr>
          <w:color w:val="1F487C"/>
          <w:sz w:val="28"/>
          <w:szCs w:val="28"/>
        </w:rPr>
        <w:t xml:space="preserve"> Proff</w:t>
      </w:r>
      <w:r w:rsidR="00604FBD" w:rsidRPr="0017713E">
        <w:rPr>
          <w:color w:val="1F487C"/>
          <w:sz w:val="28"/>
          <w:szCs w:val="28"/>
        </w:rPr>
        <w:t xml:space="preserve">. </w:t>
      </w:r>
      <w:r w:rsidR="005A756C" w:rsidRPr="0017713E">
        <w:rPr>
          <w:b/>
          <w:color w:val="1F487C"/>
          <w:sz w:val="28"/>
          <w:szCs w:val="28"/>
        </w:rPr>
        <w:t>Guido Alpa e Laura Moscati</w:t>
      </w:r>
    </w:p>
    <w:p w:rsidR="000329C3" w:rsidRPr="0017713E" w:rsidRDefault="00604FBD" w:rsidP="00F61285">
      <w:pPr>
        <w:ind w:left="856" w:right="1097"/>
        <w:jc w:val="center"/>
        <w:rPr>
          <w:b/>
          <w:i/>
          <w:color w:val="1F477B"/>
          <w:sz w:val="28"/>
          <w:szCs w:val="28"/>
        </w:rPr>
      </w:pPr>
      <w:r w:rsidRPr="0017713E">
        <w:rPr>
          <w:b/>
          <w:i/>
          <w:color w:val="1F477B"/>
          <w:sz w:val="28"/>
          <w:szCs w:val="28"/>
        </w:rPr>
        <w:lastRenderedPageBreak/>
        <w:t>Sapienza – Università di Roma</w:t>
      </w:r>
    </w:p>
    <w:p w:rsidR="00091CF7" w:rsidRPr="0017713E" w:rsidRDefault="00AD0F28" w:rsidP="00091CF7">
      <w:pPr>
        <w:ind w:left="856" w:right="1097"/>
        <w:jc w:val="center"/>
        <w:rPr>
          <w:b/>
          <w:i/>
          <w:color w:val="1F477B"/>
          <w:sz w:val="28"/>
          <w:szCs w:val="28"/>
        </w:rPr>
      </w:pPr>
      <w:r w:rsidRPr="0017713E">
        <w:rPr>
          <w:b/>
          <w:i/>
          <w:color w:val="1F477B"/>
          <w:sz w:val="28"/>
          <w:szCs w:val="28"/>
        </w:rPr>
        <w:t>Facoltà di Giurisprudenza</w:t>
      </w:r>
    </w:p>
    <w:p w:rsidR="00AD0F28" w:rsidRPr="00F61285" w:rsidRDefault="00AD0F28" w:rsidP="00091CF7">
      <w:pPr>
        <w:ind w:left="856" w:right="1097"/>
        <w:jc w:val="center"/>
        <w:rPr>
          <w:sz w:val="17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3737"/>
        <w:gridCol w:w="3737"/>
      </w:tblGrid>
      <w:tr w:rsidR="00F61285" w:rsidTr="00091CF7">
        <w:tc>
          <w:tcPr>
            <w:tcW w:w="3736" w:type="dxa"/>
          </w:tcPr>
          <w:p w:rsidR="00F61285" w:rsidRDefault="00F61285" w:rsidP="00F61285">
            <w:r>
              <w:rPr>
                <w:color w:val="1F487C"/>
                <w:sz w:val="28"/>
                <w:szCs w:val="28"/>
              </w:rPr>
              <w:t>Il Direttore del Dipartimento</w:t>
            </w:r>
          </w:p>
        </w:tc>
        <w:tc>
          <w:tcPr>
            <w:tcW w:w="3737" w:type="dxa"/>
          </w:tcPr>
          <w:p w:rsidR="00F61285" w:rsidRDefault="00F61285" w:rsidP="00F61285">
            <w:pPr>
              <w:jc w:val="center"/>
            </w:pPr>
            <w:r>
              <w:rPr>
                <w:color w:val="1F487C"/>
                <w:sz w:val="28"/>
                <w:szCs w:val="28"/>
              </w:rPr>
              <w:t>Il Titolare del Corso</w:t>
            </w:r>
          </w:p>
        </w:tc>
        <w:tc>
          <w:tcPr>
            <w:tcW w:w="3737" w:type="dxa"/>
          </w:tcPr>
          <w:p w:rsidR="00F61285" w:rsidRDefault="00F61285" w:rsidP="00F61285">
            <w:pPr>
              <w:jc w:val="center"/>
            </w:pPr>
            <w:r>
              <w:rPr>
                <w:color w:val="1F487C"/>
                <w:sz w:val="28"/>
                <w:szCs w:val="28"/>
              </w:rPr>
              <w:t>Il Coordinatore del Dottorato</w:t>
            </w:r>
          </w:p>
        </w:tc>
      </w:tr>
      <w:tr w:rsidR="00F61285" w:rsidTr="00091CF7">
        <w:tc>
          <w:tcPr>
            <w:tcW w:w="3736" w:type="dxa"/>
          </w:tcPr>
          <w:p w:rsidR="00F61285" w:rsidRPr="005A756C" w:rsidRDefault="00F61285" w:rsidP="00F61285">
            <w:pPr>
              <w:jc w:val="center"/>
              <w:rPr>
                <w:i/>
                <w:sz w:val="28"/>
                <w:szCs w:val="28"/>
              </w:rPr>
            </w:pPr>
            <w:r w:rsidRPr="005A756C">
              <w:rPr>
                <w:i/>
                <w:color w:val="1F477B"/>
                <w:sz w:val="28"/>
                <w:szCs w:val="28"/>
              </w:rPr>
              <w:t>Prof. Luisa Avitabile</w:t>
            </w:r>
          </w:p>
        </w:tc>
        <w:tc>
          <w:tcPr>
            <w:tcW w:w="3737" w:type="dxa"/>
          </w:tcPr>
          <w:p w:rsidR="00F61285" w:rsidRDefault="00F61285" w:rsidP="00F61285">
            <w:pPr>
              <w:jc w:val="center"/>
            </w:pPr>
            <w:r w:rsidRPr="005A756C">
              <w:rPr>
                <w:i/>
                <w:color w:val="1F477B"/>
                <w:sz w:val="28"/>
                <w:szCs w:val="28"/>
              </w:rPr>
              <w:t xml:space="preserve">Prof. </w:t>
            </w:r>
            <w:r w:rsidR="00AA6CC2">
              <w:rPr>
                <w:i/>
                <w:color w:val="1F477B"/>
                <w:sz w:val="28"/>
                <w:szCs w:val="28"/>
              </w:rPr>
              <w:t>Guido Alpa</w:t>
            </w:r>
          </w:p>
        </w:tc>
        <w:tc>
          <w:tcPr>
            <w:tcW w:w="3737" w:type="dxa"/>
          </w:tcPr>
          <w:p w:rsidR="00F61285" w:rsidRDefault="00F61285" w:rsidP="00F61285">
            <w:pPr>
              <w:jc w:val="center"/>
            </w:pPr>
            <w:r w:rsidRPr="005A756C">
              <w:rPr>
                <w:i/>
                <w:color w:val="1F477B"/>
                <w:sz w:val="28"/>
                <w:szCs w:val="28"/>
              </w:rPr>
              <w:t xml:space="preserve">Prof. </w:t>
            </w:r>
            <w:r>
              <w:rPr>
                <w:i/>
                <w:color w:val="1F477B"/>
                <w:sz w:val="28"/>
                <w:szCs w:val="28"/>
              </w:rPr>
              <w:t>Laura Moscati</w:t>
            </w:r>
          </w:p>
        </w:tc>
      </w:tr>
    </w:tbl>
    <w:p w:rsidR="00604FBD" w:rsidRDefault="00604FBD" w:rsidP="00AD0F28"/>
    <w:p w:rsidR="00883855" w:rsidRDefault="00883855" w:rsidP="00AD0F28"/>
    <w:p w:rsidR="00883855" w:rsidRPr="00883855" w:rsidRDefault="00C1653B" w:rsidP="00883855">
      <w:pPr>
        <w:jc w:val="center"/>
        <w:rPr>
          <w:color w:val="17365D" w:themeColor="text2" w:themeShade="BF"/>
        </w:rPr>
      </w:pPr>
      <w:r>
        <w:rPr>
          <w:i/>
          <w:color w:val="17365D" w:themeColor="text2" w:themeShade="BF"/>
        </w:rPr>
        <w:t xml:space="preserve">Le lezioni potranno essere seguite </w:t>
      </w:r>
      <w:r w:rsidR="00883855" w:rsidRPr="00883855">
        <w:rPr>
          <w:i/>
          <w:color w:val="17365D" w:themeColor="text2" w:themeShade="BF"/>
        </w:rPr>
        <w:t>anche su Zoom nei relativi link</w:t>
      </w:r>
      <w:r>
        <w:rPr>
          <w:i/>
          <w:color w:val="17365D" w:themeColor="text2" w:themeShade="BF"/>
        </w:rPr>
        <w:t xml:space="preserve"> pe</w:t>
      </w:r>
      <w:r w:rsidR="00280F59">
        <w:rPr>
          <w:i/>
          <w:color w:val="17365D" w:themeColor="text2" w:themeShade="BF"/>
        </w:rPr>
        <w:t>r chi fosse impossibilitato a partecipare</w:t>
      </w:r>
    </w:p>
    <w:sectPr w:rsidR="00883855" w:rsidRPr="00883855">
      <w:type w:val="continuous"/>
      <w:pgSz w:w="11900" w:h="16860"/>
      <w:pgMar w:top="500" w:right="2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6BA2"/>
    <w:multiLevelType w:val="hybridMultilevel"/>
    <w:tmpl w:val="0DB671F4"/>
    <w:lvl w:ilvl="0" w:tplc="4D96F0C4">
      <w:numFmt w:val="bullet"/>
      <w:lvlText w:val=""/>
      <w:lvlJc w:val="left"/>
      <w:pPr>
        <w:ind w:left="1219" w:hanging="360"/>
      </w:pPr>
      <w:rPr>
        <w:rFonts w:ascii="Symbol" w:eastAsia="Bell MT" w:hAnsi="Symbol" w:cs="Bell MT" w:hint="default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 w15:restartNumberingAfterBreak="0">
    <w:nsid w:val="6B240957"/>
    <w:multiLevelType w:val="hybridMultilevel"/>
    <w:tmpl w:val="F1D8A7FA"/>
    <w:lvl w:ilvl="0" w:tplc="EFFE764E">
      <w:numFmt w:val="bullet"/>
      <w:lvlText w:val=""/>
      <w:lvlJc w:val="left"/>
      <w:pPr>
        <w:ind w:left="1219" w:hanging="360"/>
      </w:pPr>
      <w:rPr>
        <w:rFonts w:ascii="Symbol" w:eastAsia="Bell MT" w:hAnsi="Symbol" w:cs="Bell MT" w:hint="default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C3"/>
    <w:rsid w:val="000329C3"/>
    <w:rsid w:val="00091CF7"/>
    <w:rsid w:val="000F1BF7"/>
    <w:rsid w:val="0017713E"/>
    <w:rsid w:val="00195A64"/>
    <w:rsid w:val="002533E7"/>
    <w:rsid w:val="00280F59"/>
    <w:rsid w:val="002B225A"/>
    <w:rsid w:val="00373378"/>
    <w:rsid w:val="003C4405"/>
    <w:rsid w:val="00542B37"/>
    <w:rsid w:val="005A756C"/>
    <w:rsid w:val="00604FBD"/>
    <w:rsid w:val="00883855"/>
    <w:rsid w:val="009634B3"/>
    <w:rsid w:val="009D2A19"/>
    <w:rsid w:val="00AA5507"/>
    <w:rsid w:val="00AA6CC2"/>
    <w:rsid w:val="00AD0F28"/>
    <w:rsid w:val="00AF458D"/>
    <w:rsid w:val="00B93A3B"/>
    <w:rsid w:val="00BE7A49"/>
    <w:rsid w:val="00C1653B"/>
    <w:rsid w:val="00C25E00"/>
    <w:rsid w:val="00DB164A"/>
    <w:rsid w:val="00E73250"/>
    <w:rsid w:val="00EB048B"/>
    <w:rsid w:val="00F61285"/>
    <w:rsid w:val="00F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C3462-681D-4386-92F4-A7435192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ell MT" w:eastAsia="Bell MT" w:hAnsi="Bell MT" w:cs="Bell MT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856" w:right="1097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181" w:right="180"/>
      <w:jc w:val="center"/>
    </w:pPr>
  </w:style>
  <w:style w:type="table" w:styleId="Grigliatabella">
    <w:name w:val="Table Grid"/>
    <w:basedOn w:val="Tabellanormale"/>
    <w:uiPriority w:val="39"/>
    <w:rsid w:val="005A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A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A64"/>
    <w:rPr>
      <w:rFonts w:ascii="Segoe UI" w:eastAsia="Bell MT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73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roma1.zoom.us/j/85220329924?pwd=ekhTUzdLU1VTaGh4bGFUazA0Mnll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roma1.zoom.us/j/85220329924?pwd=ekhTUzdLU1VTaGh4bGFUazA0Mnl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roma1.zoom.us/j/85220329924?pwd=ekhTUzdLU1VTaGh4bGFUazA0Mnl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Valerio</dc:creator>
  <cp:lastModifiedBy>Vincenzo Vietri</cp:lastModifiedBy>
  <cp:revision>2</cp:revision>
  <cp:lastPrinted>2021-10-04T16:23:00Z</cp:lastPrinted>
  <dcterms:created xsi:type="dcterms:W3CDTF">2021-10-07T12:59:00Z</dcterms:created>
  <dcterms:modified xsi:type="dcterms:W3CDTF">2021-10-07T12:59:00Z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2020-07-04T00:00:00Z</vt:filetime>
  </property>
</Properties>
</file>