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B6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Reddito medio da pensione di vecchiaia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Inflazione prodotti alimentari e bevande non alcoliche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Canoni medi di locazione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Spazio abitativo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Valore aggiunto per abitante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Depositi bancari delle famiglie consumatrici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Popolazione con crediti attivi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Pagamenti delle fatture oltre i 30 giorni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Prezzo medio di vendita delle case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Assorbimento del settore residenziale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Spesa delle famiglie per il consumo di beni durevoli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Investimenti</w:t>
      </w:r>
      <w:r w:rsidR="00DA2FD4">
        <w:rPr>
          <w:sz w:val="28"/>
          <w:szCs w:val="28"/>
        </w:rPr>
        <w:t xml:space="preserve"> in qualificazioni energetiche</w:t>
      </w:r>
      <w:bookmarkStart w:id="0" w:name="_GoBack"/>
      <w:bookmarkEnd w:id="0"/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Inflazione energia, gas e prodotti combustibili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Beneficiari di reddito di cittadinanza (assegni)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Startup innovative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 xml:space="preserve">Imprese che fanno </w:t>
      </w:r>
      <w:proofErr w:type="spellStart"/>
      <w:r w:rsidRPr="0037454C">
        <w:rPr>
          <w:sz w:val="28"/>
          <w:szCs w:val="28"/>
        </w:rPr>
        <w:t>ecommerce</w:t>
      </w:r>
      <w:proofErr w:type="spellEnd"/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Imprenditorialità giovanile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Giovani che non lavorano e non studiano (</w:t>
      </w:r>
      <w:proofErr w:type="spellStart"/>
      <w:r w:rsidRPr="0037454C">
        <w:rPr>
          <w:sz w:val="28"/>
          <w:szCs w:val="28"/>
        </w:rPr>
        <w:t>Neet</w:t>
      </w:r>
      <w:proofErr w:type="spellEnd"/>
      <w:r w:rsidRPr="0037454C">
        <w:rPr>
          <w:sz w:val="28"/>
          <w:szCs w:val="28"/>
        </w:rPr>
        <w:t>)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Tasso di occupazione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 xml:space="preserve">Numero di ore </w:t>
      </w:r>
      <w:proofErr w:type="spellStart"/>
      <w:r w:rsidRPr="0037454C">
        <w:rPr>
          <w:sz w:val="28"/>
          <w:szCs w:val="28"/>
        </w:rPr>
        <w:t>cig</w:t>
      </w:r>
      <w:proofErr w:type="spellEnd"/>
      <w:r w:rsidRPr="0037454C">
        <w:rPr>
          <w:sz w:val="28"/>
          <w:szCs w:val="28"/>
        </w:rPr>
        <w:t xml:space="preserve"> autorizzate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Quota di export sul Pil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Nuove iscrizioni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Cessazioni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Imprese straniere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Qualità ricettiva delle strutture alberghiere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Densità di posti letto nelle strutture ricettive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Infortuni sul lavoro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Numero pensioni di vecchiaia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lastRenderedPageBreak/>
        <w:t>Partecipazione alla formazione continua</w:t>
      </w:r>
    </w:p>
    <w:p w:rsidR="00EB398F" w:rsidRPr="0037454C" w:rsidRDefault="00EB398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Medici specialisti</w:t>
      </w:r>
    </w:p>
    <w:p w:rsidR="00EB398F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Persone con almeno il diploma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Laureati e altri titoli terziari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Indice di dipendenza strutturale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Speranza di vita alla nascita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Numero medio di anni di studio della popolazione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Saldo migratorio totale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Medici di medicina generale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Quoziente di natalità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Densità abitativa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Qualità della vita delle donne (sintesi)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Casi Covid-19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Iscritti all'Aire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Immigrati regolari residenti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Età media al parto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GIOVANI (sintesi)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ANZIANI (sintesi)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BAMBINI (sintesi)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Giorni consecutivi senza pioggia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Tasso di motorizzazione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Ecosistema urbano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Consumi energetici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proofErr w:type="spellStart"/>
      <w:r w:rsidRPr="0037454C">
        <w:rPr>
          <w:sz w:val="28"/>
          <w:szCs w:val="28"/>
        </w:rPr>
        <w:t>ICityRank</w:t>
      </w:r>
      <w:proofErr w:type="spellEnd"/>
      <w:r w:rsidRPr="0037454C">
        <w:rPr>
          <w:sz w:val="28"/>
          <w:szCs w:val="28"/>
        </w:rPr>
        <w:t xml:space="preserve"> (indice)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Indice del clima (sintesi)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Qualità dell'aria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Sportelli bancari (Atm)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Isole pedonali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lastRenderedPageBreak/>
        <w:t>Piste ciclabili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Illuminazione pubblica sostenibile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Energia elettrica da fonti rinnovabili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Indice di criminalità - totale dei delitti denunciati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Rapine in pubblica via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Furti in abitazione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Reati legati agli stupefacenti (spaccio, produzione, ecc.)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Estorsioni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Riciclaggio e impiego di denaro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Indice di rotazione delle cause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Comuni: capacità di riscossione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Delitti informatici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Indice di litigiosità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 xml:space="preserve">Quota cause pendenti </w:t>
      </w:r>
      <w:proofErr w:type="spellStart"/>
      <w:r w:rsidRPr="0037454C">
        <w:rPr>
          <w:sz w:val="28"/>
          <w:szCs w:val="28"/>
        </w:rPr>
        <w:t>ultratriennali</w:t>
      </w:r>
      <w:proofErr w:type="spellEnd"/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Mortalità per incidenti stradali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Furti con strappo</w:t>
      </w:r>
    </w:p>
    <w:p w:rsidR="007945A4" w:rsidRPr="0037454C" w:rsidRDefault="007945A4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Incendi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Durata media delle cause civili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Offerta culturale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Indice di sportività (sintesi)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Palestre, piscine, centri per il benessere e stabilimenti termali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Bar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Librerie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Ristoranti (incluse le attività di ristorazione mobile)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Indice Sport e Bambini (sintesi)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Amministratori comunali con meno di 40 anni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Densità e rilevanza del patrimonio museale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Diffusione delle aziende agrituristiche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lastRenderedPageBreak/>
        <w:t>Diffusione media di quotidiani, mensili e settimanali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Banda larga (</w:t>
      </w:r>
      <w:proofErr w:type="spellStart"/>
      <w:r w:rsidRPr="0037454C">
        <w:rPr>
          <w:sz w:val="28"/>
          <w:szCs w:val="28"/>
        </w:rPr>
        <w:t>Fttc</w:t>
      </w:r>
      <w:proofErr w:type="spellEnd"/>
      <w:r w:rsidRPr="0037454C">
        <w:rPr>
          <w:sz w:val="28"/>
          <w:szCs w:val="28"/>
        </w:rPr>
        <w:t xml:space="preserve"> &gt;100mbps)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Penetrazione banda larga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Verde urbano fruibile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Partecipazione elettorale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  <w:r w:rsidRPr="0037454C">
        <w:rPr>
          <w:sz w:val="28"/>
          <w:szCs w:val="28"/>
        </w:rPr>
        <w:t>Protesti pro capite</w:t>
      </w:r>
    </w:p>
    <w:p w:rsidR="007153FF" w:rsidRPr="0037454C" w:rsidRDefault="007153FF" w:rsidP="00EF329B">
      <w:pPr>
        <w:spacing w:after="0" w:line="360" w:lineRule="auto"/>
        <w:rPr>
          <w:sz w:val="28"/>
          <w:szCs w:val="28"/>
        </w:rPr>
      </w:pPr>
    </w:p>
    <w:sectPr w:rsidR="007153FF" w:rsidRPr="00374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F"/>
    <w:rsid w:val="0037454C"/>
    <w:rsid w:val="00400BB6"/>
    <w:rsid w:val="007153FF"/>
    <w:rsid w:val="007945A4"/>
    <w:rsid w:val="00B1405F"/>
    <w:rsid w:val="00DA2FD4"/>
    <w:rsid w:val="00EB398F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C095"/>
  <w15:chartTrackingRefBased/>
  <w15:docId w15:val="{A1E3E1A6-7943-4073-AA03-77D34249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Mussino</dc:creator>
  <cp:keywords/>
  <dc:description/>
  <cp:lastModifiedBy>Antonio Mussino</cp:lastModifiedBy>
  <cp:revision>5</cp:revision>
  <cp:lastPrinted>2022-12-13T17:29:00Z</cp:lastPrinted>
  <dcterms:created xsi:type="dcterms:W3CDTF">2022-12-13T16:43:00Z</dcterms:created>
  <dcterms:modified xsi:type="dcterms:W3CDTF">2022-12-13T18:03:00Z</dcterms:modified>
</cp:coreProperties>
</file>